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C2D" w:rsidRPr="008C15A0" w:rsidRDefault="009D2C2D" w:rsidP="009D2C2D">
      <w:pPr>
        <w:spacing w:before="120"/>
        <w:jc w:val="right"/>
        <w:rPr>
          <w:rFonts w:asciiTheme="majorBidi" w:hAnsiTheme="majorBidi" w:cstheme="majorBidi"/>
          <w:b/>
          <w:szCs w:val="24"/>
          <w:lang w:val="en-GB" w:eastAsia="ru-RU"/>
        </w:rPr>
      </w:pPr>
      <w:bookmarkStart w:id="0" w:name="_Toc447632538"/>
      <w:r w:rsidRPr="008C15A0">
        <w:rPr>
          <w:rFonts w:asciiTheme="majorBidi" w:hAnsiTheme="majorBidi" w:cstheme="majorBidi"/>
          <w:b/>
          <w:szCs w:val="24"/>
          <w:lang w:val="en-GB" w:eastAsia="ru-RU"/>
        </w:rPr>
        <w:t>Attachment №</w:t>
      </w:r>
      <w:bookmarkEnd w:id="0"/>
      <w:r w:rsidRPr="008C15A0">
        <w:rPr>
          <w:rFonts w:asciiTheme="majorBidi" w:hAnsiTheme="majorBidi" w:cstheme="majorBidi"/>
          <w:b/>
          <w:szCs w:val="24"/>
          <w:lang w:val="bg-BG" w:eastAsia="ru-RU"/>
        </w:rPr>
        <w:t xml:space="preserve"> </w:t>
      </w:r>
      <w:r w:rsidRPr="008C15A0">
        <w:rPr>
          <w:rFonts w:asciiTheme="majorBidi" w:hAnsiTheme="majorBidi" w:cstheme="majorBidi"/>
          <w:b/>
          <w:szCs w:val="24"/>
          <w:lang w:val="en-GB" w:eastAsia="ru-RU"/>
        </w:rPr>
        <w:t>1</w:t>
      </w:r>
    </w:p>
    <w:p w:rsidR="009D2C2D" w:rsidRPr="008C15A0" w:rsidRDefault="009D2C2D" w:rsidP="009D2C2D">
      <w:pPr>
        <w:spacing w:before="120"/>
        <w:jc w:val="right"/>
        <w:rPr>
          <w:rFonts w:asciiTheme="majorBidi" w:hAnsiTheme="majorBidi" w:cstheme="majorBidi"/>
          <w:b/>
          <w:szCs w:val="24"/>
          <w:lang w:val="en-GB" w:eastAsia="ru-RU"/>
        </w:rPr>
      </w:pPr>
      <w:r w:rsidRPr="008C15A0">
        <w:rPr>
          <w:rFonts w:asciiTheme="majorBidi" w:hAnsiTheme="majorBidi" w:cstheme="majorBidi"/>
          <w:bCs/>
          <w:szCs w:val="24"/>
          <w:lang w:eastAsia="ru-RU"/>
        </w:rPr>
        <w:t>T</w:t>
      </w:r>
      <w:r w:rsidRPr="008C15A0">
        <w:rPr>
          <w:rFonts w:asciiTheme="majorBidi" w:hAnsiTheme="majorBidi" w:cstheme="majorBidi"/>
          <w:bCs/>
          <w:szCs w:val="24"/>
          <w:lang w:val="en-GB" w:eastAsia="ru-RU"/>
        </w:rPr>
        <w:t>o Instructions for Bidder</w:t>
      </w:r>
    </w:p>
    <w:p w:rsidR="00FB3B5B" w:rsidRPr="008C15A0" w:rsidRDefault="00FB3B5B">
      <w:pPr>
        <w:rPr>
          <w:szCs w:val="24"/>
        </w:rPr>
      </w:pPr>
    </w:p>
    <w:tbl>
      <w:tblPr>
        <w:tblW w:w="9815"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578"/>
        <w:gridCol w:w="6237"/>
      </w:tblGrid>
      <w:tr w:rsidR="002F6B13" w:rsidRPr="008C15A0" w:rsidTr="009B1633">
        <w:trPr>
          <w:cantSplit/>
        </w:trPr>
        <w:tc>
          <w:tcPr>
            <w:tcW w:w="9815" w:type="dxa"/>
            <w:gridSpan w:val="2"/>
            <w:tcBorders>
              <w:top w:val="nil"/>
              <w:left w:val="nil"/>
              <w:bottom w:val="single" w:sz="4" w:space="0" w:color="auto"/>
              <w:right w:val="nil"/>
            </w:tcBorders>
            <w:vAlign w:val="center"/>
          </w:tcPr>
          <w:p w:rsidR="00CF5625" w:rsidRPr="008C15A0" w:rsidRDefault="001B1A08" w:rsidP="001B1A08">
            <w:pPr>
              <w:pStyle w:val="a3"/>
              <w:spacing w:before="60" w:after="60"/>
              <w:rPr>
                <w:sz w:val="24"/>
                <w:szCs w:val="24"/>
              </w:rPr>
            </w:pPr>
            <w:r w:rsidRPr="008C15A0">
              <w:rPr>
                <w:sz w:val="28"/>
              </w:rPr>
              <w:t>TENDER INFORMATION</w:t>
            </w:r>
          </w:p>
        </w:tc>
      </w:tr>
      <w:tr w:rsidR="002F6B13" w:rsidRPr="008C15A0" w:rsidTr="009B1633">
        <w:trPr>
          <w:cantSplit/>
          <w:trHeight w:val="420"/>
        </w:trPr>
        <w:tc>
          <w:tcPr>
            <w:tcW w:w="9815" w:type="dxa"/>
            <w:gridSpan w:val="2"/>
            <w:tcBorders>
              <w:top w:val="single" w:sz="4" w:space="0" w:color="auto"/>
              <w:left w:val="single" w:sz="4" w:space="0" w:color="auto"/>
              <w:bottom w:val="single" w:sz="4" w:space="0" w:color="auto"/>
              <w:right w:val="single" w:sz="4" w:space="0" w:color="auto"/>
            </w:tcBorders>
            <w:vAlign w:val="center"/>
          </w:tcPr>
          <w:p w:rsidR="00CF5625" w:rsidRPr="008C15A0" w:rsidRDefault="00C436E6" w:rsidP="00114CB5">
            <w:pPr>
              <w:pStyle w:val="a9"/>
              <w:spacing w:after="60"/>
              <w:ind w:left="3150"/>
              <w:rPr>
                <w:b/>
              </w:rPr>
            </w:pPr>
            <w:r w:rsidRPr="008C15A0">
              <w:rPr>
                <w:b/>
              </w:rPr>
              <w:t xml:space="preserve">I. </w:t>
            </w:r>
            <w:r w:rsidR="00CF5625" w:rsidRPr="008C15A0">
              <w:rPr>
                <w:b/>
              </w:rPr>
              <w:t>General information</w:t>
            </w:r>
          </w:p>
        </w:tc>
      </w:tr>
      <w:tr w:rsidR="002F6B13" w:rsidRPr="008C15A0" w:rsidTr="009B1633">
        <w:trPr>
          <w:cantSplit/>
          <w:trHeight w:val="409"/>
        </w:trPr>
        <w:tc>
          <w:tcPr>
            <w:tcW w:w="3578" w:type="dxa"/>
            <w:tcBorders>
              <w:top w:val="single" w:sz="4" w:space="0" w:color="auto"/>
              <w:left w:val="single" w:sz="4" w:space="0" w:color="auto"/>
              <w:bottom w:val="single" w:sz="4" w:space="0" w:color="auto"/>
              <w:right w:val="single" w:sz="4" w:space="0" w:color="auto"/>
            </w:tcBorders>
            <w:vAlign w:val="center"/>
          </w:tcPr>
          <w:p w:rsidR="00CF5625" w:rsidRPr="008C15A0" w:rsidRDefault="00F66E66" w:rsidP="0004419D">
            <w:pPr>
              <w:pStyle w:val="a9"/>
              <w:numPr>
                <w:ilvl w:val="1"/>
                <w:numId w:val="1"/>
              </w:numPr>
              <w:spacing w:after="60"/>
              <w:ind w:hanging="724"/>
              <w:rPr>
                <w:rFonts w:ascii="Times New Roman" w:hAnsi="Times New Roman"/>
              </w:rPr>
            </w:pPr>
            <w:r w:rsidRPr="008C15A0">
              <w:rPr>
                <w:rFonts w:ascii="Times New Roman" w:hAnsi="Times New Roman"/>
              </w:rPr>
              <w:t xml:space="preserve">Tender </w:t>
            </w:r>
            <w:r w:rsidR="005762BD" w:rsidRPr="008C15A0">
              <w:rPr>
                <w:rFonts w:ascii="Times New Roman" w:hAnsi="Times New Roman"/>
              </w:rPr>
              <w:t>Organizer</w:t>
            </w:r>
          </w:p>
        </w:tc>
        <w:tc>
          <w:tcPr>
            <w:tcW w:w="6237" w:type="dxa"/>
            <w:tcBorders>
              <w:top w:val="single" w:sz="4" w:space="0" w:color="auto"/>
              <w:left w:val="single" w:sz="4" w:space="0" w:color="auto"/>
              <w:bottom w:val="single" w:sz="4" w:space="0" w:color="auto"/>
              <w:right w:val="single" w:sz="4" w:space="0" w:color="auto"/>
            </w:tcBorders>
          </w:tcPr>
          <w:p w:rsidR="00CF5625" w:rsidRPr="008C15A0" w:rsidRDefault="00FE335B" w:rsidP="00B653CD">
            <w:pPr>
              <w:tabs>
                <w:tab w:val="right" w:pos="7272"/>
              </w:tabs>
              <w:spacing w:after="60"/>
              <w:rPr>
                <w:szCs w:val="24"/>
              </w:rPr>
            </w:pPr>
            <w:r w:rsidRPr="008C15A0">
              <w:rPr>
                <w:rFonts w:asciiTheme="majorBidi" w:hAnsiTheme="majorBidi" w:cstheme="majorBidi"/>
                <w:szCs w:val="24"/>
              </w:rPr>
              <w:t xml:space="preserve">LUKOIL </w:t>
            </w:r>
            <w:proofErr w:type="spellStart"/>
            <w:r w:rsidRPr="008C15A0">
              <w:rPr>
                <w:rFonts w:asciiTheme="majorBidi" w:hAnsiTheme="majorBidi" w:cstheme="majorBidi"/>
                <w:szCs w:val="24"/>
              </w:rPr>
              <w:t>Neftohim</w:t>
            </w:r>
            <w:proofErr w:type="spellEnd"/>
            <w:r w:rsidRPr="008C15A0">
              <w:rPr>
                <w:rFonts w:asciiTheme="majorBidi" w:hAnsiTheme="majorBidi" w:cstheme="majorBidi"/>
                <w:szCs w:val="24"/>
              </w:rPr>
              <w:t xml:space="preserve"> Burgas AD</w:t>
            </w:r>
          </w:p>
        </w:tc>
      </w:tr>
      <w:tr w:rsidR="00DF5185" w:rsidRPr="008C15A0" w:rsidTr="009B1633">
        <w:trPr>
          <w:cantSplit/>
          <w:trHeight w:val="273"/>
        </w:trPr>
        <w:tc>
          <w:tcPr>
            <w:tcW w:w="3578" w:type="dxa"/>
            <w:tcBorders>
              <w:top w:val="single" w:sz="4" w:space="0" w:color="auto"/>
              <w:left w:val="single" w:sz="4" w:space="0" w:color="auto"/>
              <w:bottom w:val="single" w:sz="4" w:space="0" w:color="auto"/>
              <w:right w:val="single" w:sz="4" w:space="0" w:color="auto"/>
            </w:tcBorders>
            <w:vAlign w:val="center"/>
          </w:tcPr>
          <w:p w:rsidR="00DF5185" w:rsidRPr="008C15A0" w:rsidRDefault="00DF5185" w:rsidP="0004419D">
            <w:pPr>
              <w:pStyle w:val="a9"/>
              <w:numPr>
                <w:ilvl w:val="1"/>
                <w:numId w:val="1"/>
              </w:numPr>
              <w:spacing w:after="60"/>
              <w:ind w:hanging="724"/>
              <w:rPr>
                <w:rFonts w:ascii="Times New Roman" w:hAnsi="Times New Roman"/>
              </w:rPr>
            </w:pPr>
            <w:r w:rsidRPr="008C15A0">
              <w:rPr>
                <w:rFonts w:ascii="Times New Roman" w:hAnsi="Times New Roman"/>
              </w:rPr>
              <w:t>Tender number</w:t>
            </w:r>
          </w:p>
        </w:tc>
        <w:tc>
          <w:tcPr>
            <w:tcW w:w="6237" w:type="dxa"/>
            <w:tcBorders>
              <w:top w:val="single" w:sz="4" w:space="0" w:color="auto"/>
              <w:left w:val="single" w:sz="4" w:space="0" w:color="auto"/>
              <w:bottom w:val="single" w:sz="4" w:space="0" w:color="auto"/>
              <w:right w:val="single" w:sz="4" w:space="0" w:color="auto"/>
            </w:tcBorders>
          </w:tcPr>
          <w:p w:rsidR="00DF5185" w:rsidRPr="008C15A0" w:rsidRDefault="00DF5185" w:rsidP="00DF5185">
            <w:pPr>
              <w:tabs>
                <w:tab w:val="left" w:pos="2667"/>
              </w:tabs>
              <w:spacing w:after="60"/>
              <w:rPr>
                <w:color w:val="000000" w:themeColor="text1"/>
                <w:szCs w:val="24"/>
                <w:lang w:val="bg-BG"/>
              </w:rPr>
            </w:pPr>
            <w:r w:rsidRPr="008C15A0">
              <w:rPr>
                <w:bCs/>
                <w:szCs w:val="24"/>
                <w:bdr w:val="nil"/>
                <w:lang w:val="bg-BG"/>
              </w:rPr>
              <w:t>LNB-</w:t>
            </w:r>
            <w:r w:rsidR="009D2C2D" w:rsidRPr="008C15A0">
              <w:rPr>
                <w:bCs/>
                <w:szCs w:val="24"/>
                <w:bdr w:val="nil"/>
                <w:lang w:val="bg-BG"/>
              </w:rPr>
              <w:t>2024-037</w:t>
            </w:r>
          </w:p>
        </w:tc>
      </w:tr>
      <w:tr w:rsidR="002843DA" w:rsidRPr="008C15A0" w:rsidTr="002843DA">
        <w:trPr>
          <w:trHeight w:val="408"/>
        </w:trPr>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pStyle w:val="a9"/>
              <w:numPr>
                <w:ilvl w:val="1"/>
                <w:numId w:val="1"/>
              </w:numPr>
              <w:spacing w:after="60"/>
              <w:ind w:hanging="724"/>
              <w:rPr>
                <w:rFonts w:ascii="Times New Roman" w:hAnsi="Times New Roman"/>
              </w:rPr>
            </w:pPr>
            <w:r w:rsidRPr="008C15A0">
              <w:rPr>
                <w:rFonts w:ascii="Times New Roman" w:hAnsi="Times New Roman"/>
              </w:rPr>
              <w:t>Project/ asset name</w:t>
            </w:r>
          </w:p>
        </w:tc>
        <w:tc>
          <w:tcPr>
            <w:tcW w:w="6237" w:type="dxa"/>
            <w:tcBorders>
              <w:top w:val="single" w:sz="4" w:space="0" w:color="auto"/>
              <w:left w:val="single" w:sz="4" w:space="0" w:color="auto"/>
              <w:bottom w:val="single" w:sz="4" w:space="0" w:color="auto"/>
              <w:right w:val="single" w:sz="4" w:space="0" w:color="auto"/>
            </w:tcBorders>
          </w:tcPr>
          <w:p w:rsidR="002843DA" w:rsidRPr="008C15A0" w:rsidRDefault="002843DA" w:rsidP="002843DA">
            <w:pPr>
              <w:spacing w:before="120" w:after="120" w:line="276" w:lineRule="auto"/>
              <w:rPr>
                <w:szCs w:val="24"/>
              </w:rPr>
            </w:pPr>
            <w:r w:rsidRPr="008C15A0">
              <w:rPr>
                <w:szCs w:val="24"/>
              </w:rPr>
              <w:t xml:space="preserve">Delivery of inhibitors and services for chemical treatment of the Units in LUKOIL </w:t>
            </w:r>
            <w:proofErr w:type="spellStart"/>
            <w:r w:rsidRPr="008C15A0">
              <w:rPr>
                <w:szCs w:val="24"/>
              </w:rPr>
              <w:t>Neftohim</w:t>
            </w:r>
            <w:proofErr w:type="spellEnd"/>
            <w:r w:rsidRPr="008C15A0">
              <w:rPr>
                <w:szCs w:val="24"/>
              </w:rPr>
              <w:t xml:space="preserve"> Burgas AD for a period of 1 (one) year in 2 lots, as follows:</w:t>
            </w:r>
          </w:p>
          <w:p w:rsidR="002843DA" w:rsidRPr="008C15A0" w:rsidRDefault="00014504" w:rsidP="002843DA">
            <w:pPr>
              <w:spacing w:before="120" w:after="120" w:line="276" w:lineRule="auto"/>
              <w:rPr>
                <w:szCs w:val="24"/>
              </w:rPr>
            </w:pPr>
            <w:r w:rsidRPr="008C15A0">
              <w:rPr>
                <w:szCs w:val="24"/>
              </w:rPr>
              <w:t>- LOT 1 - C</w:t>
            </w:r>
            <w:r w:rsidR="002843DA" w:rsidRPr="008C15A0">
              <w:rPr>
                <w:szCs w:val="24"/>
              </w:rPr>
              <w:t>omplex process chemical treatment;</w:t>
            </w:r>
          </w:p>
          <w:p w:rsidR="002843DA" w:rsidRPr="008C15A0" w:rsidRDefault="00014504" w:rsidP="002843DA">
            <w:pPr>
              <w:spacing w:before="120" w:after="120" w:line="276" w:lineRule="auto"/>
              <w:rPr>
                <w:bCs/>
                <w:iCs/>
                <w:szCs w:val="24"/>
                <w:lang w:eastAsia="bg-BG"/>
              </w:rPr>
            </w:pPr>
            <w:r w:rsidRPr="008C15A0">
              <w:rPr>
                <w:szCs w:val="24"/>
              </w:rPr>
              <w:t>- LOT 2 - C</w:t>
            </w:r>
            <w:r w:rsidR="002843DA" w:rsidRPr="008C15A0">
              <w:rPr>
                <w:szCs w:val="24"/>
              </w:rPr>
              <w:t>omplex chemical treatment of steam generator systems.</w:t>
            </w:r>
          </w:p>
          <w:p w:rsidR="002843DA" w:rsidRPr="008C15A0" w:rsidRDefault="002843DA" w:rsidP="002843DA">
            <w:pPr>
              <w:pStyle w:val="1"/>
              <w:spacing w:before="60" w:after="60"/>
              <w:ind w:left="0"/>
              <w:contextualSpacing w:val="0"/>
              <w:jc w:val="both"/>
              <w:rPr>
                <w:rFonts w:asciiTheme="majorBidi" w:hAnsiTheme="majorBidi" w:cstheme="majorBidi"/>
                <w:b/>
              </w:rPr>
            </w:pPr>
            <w:proofErr w:type="spellStart"/>
            <w:r w:rsidRPr="008C15A0">
              <w:rPr>
                <w:rFonts w:asciiTheme="majorBidi" w:hAnsiTheme="majorBidi" w:cstheme="majorBidi"/>
                <w:b/>
              </w:rPr>
              <w:t>Each</w:t>
            </w:r>
            <w:proofErr w:type="spellEnd"/>
            <w:r w:rsidRPr="008C15A0">
              <w:rPr>
                <w:rFonts w:asciiTheme="majorBidi" w:hAnsiTheme="majorBidi" w:cstheme="majorBidi"/>
                <w:b/>
              </w:rPr>
              <w:t xml:space="preserve"> </w:t>
            </w:r>
            <w:proofErr w:type="spellStart"/>
            <w:r w:rsidRPr="008C15A0">
              <w:rPr>
                <w:rFonts w:asciiTheme="majorBidi" w:hAnsiTheme="majorBidi" w:cstheme="majorBidi"/>
                <w:b/>
              </w:rPr>
              <w:t>bidder</w:t>
            </w:r>
            <w:proofErr w:type="spellEnd"/>
            <w:r w:rsidRPr="008C15A0">
              <w:rPr>
                <w:rFonts w:asciiTheme="majorBidi" w:hAnsiTheme="majorBidi" w:cstheme="majorBidi"/>
                <w:b/>
              </w:rPr>
              <w:t xml:space="preserve"> </w:t>
            </w:r>
            <w:proofErr w:type="spellStart"/>
            <w:r w:rsidRPr="008C15A0">
              <w:rPr>
                <w:rFonts w:asciiTheme="majorBidi" w:hAnsiTheme="majorBidi" w:cstheme="majorBidi"/>
                <w:b/>
              </w:rPr>
              <w:t>shall</w:t>
            </w:r>
            <w:proofErr w:type="spellEnd"/>
            <w:r w:rsidRPr="008C15A0">
              <w:rPr>
                <w:rFonts w:asciiTheme="majorBidi" w:hAnsiTheme="majorBidi" w:cstheme="majorBidi"/>
                <w:b/>
              </w:rPr>
              <w:t xml:space="preserve"> </w:t>
            </w:r>
            <w:proofErr w:type="spellStart"/>
            <w:r w:rsidRPr="008C15A0">
              <w:rPr>
                <w:rFonts w:asciiTheme="majorBidi" w:hAnsiTheme="majorBidi" w:cstheme="majorBidi"/>
                <w:b/>
              </w:rPr>
              <w:t>prepare</w:t>
            </w:r>
            <w:proofErr w:type="spellEnd"/>
            <w:r w:rsidRPr="008C15A0">
              <w:rPr>
                <w:rFonts w:asciiTheme="majorBidi" w:hAnsiTheme="majorBidi" w:cstheme="majorBidi"/>
                <w:b/>
              </w:rPr>
              <w:t xml:space="preserve"> </w:t>
            </w:r>
            <w:proofErr w:type="spellStart"/>
            <w:r w:rsidRPr="008C15A0">
              <w:rPr>
                <w:rFonts w:asciiTheme="majorBidi" w:hAnsiTheme="majorBidi" w:cstheme="majorBidi"/>
                <w:b/>
              </w:rPr>
              <w:t>and</w:t>
            </w:r>
            <w:proofErr w:type="spellEnd"/>
            <w:r w:rsidRPr="008C15A0">
              <w:rPr>
                <w:rFonts w:asciiTheme="majorBidi" w:hAnsiTheme="majorBidi" w:cstheme="majorBidi"/>
                <w:b/>
              </w:rPr>
              <w:t xml:space="preserve"> </w:t>
            </w:r>
            <w:proofErr w:type="spellStart"/>
            <w:r w:rsidRPr="008C15A0">
              <w:rPr>
                <w:rFonts w:asciiTheme="majorBidi" w:hAnsiTheme="majorBidi" w:cstheme="majorBidi"/>
                <w:b/>
              </w:rPr>
              <w:t>present</w:t>
            </w:r>
            <w:proofErr w:type="spellEnd"/>
            <w:r w:rsidRPr="008C15A0">
              <w:rPr>
                <w:rFonts w:asciiTheme="majorBidi" w:hAnsiTheme="majorBidi" w:cstheme="majorBidi"/>
                <w:b/>
              </w:rPr>
              <w:t xml:space="preserve"> a </w:t>
            </w:r>
            <w:proofErr w:type="spellStart"/>
            <w:r w:rsidRPr="008C15A0">
              <w:rPr>
                <w:rFonts w:asciiTheme="majorBidi" w:hAnsiTheme="majorBidi" w:cstheme="majorBidi"/>
                <w:b/>
              </w:rPr>
              <w:t>tender</w:t>
            </w:r>
            <w:proofErr w:type="spellEnd"/>
            <w:r w:rsidRPr="008C15A0">
              <w:rPr>
                <w:rFonts w:asciiTheme="majorBidi" w:hAnsiTheme="majorBidi" w:cstheme="majorBidi"/>
                <w:b/>
              </w:rPr>
              <w:t xml:space="preserve"> </w:t>
            </w:r>
            <w:proofErr w:type="spellStart"/>
            <w:r w:rsidRPr="008C15A0">
              <w:rPr>
                <w:rFonts w:asciiTheme="majorBidi" w:hAnsiTheme="majorBidi" w:cstheme="majorBidi"/>
                <w:b/>
              </w:rPr>
              <w:t>bid</w:t>
            </w:r>
            <w:proofErr w:type="spellEnd"/>
            <w:r w:rsidRPr="008C15A0">
              <w:rPr>
                <w:rFonts w:asciiTheme="majorBidi" w:hAnsiTheme="majorBidi" w:cstheme="majorBidi"/>
                <w:b/>
              </w:rPr>
              <w:t xml:space="preserve"> </w:t>
            </w:r>
            <w:proofErr w:type="spellStart"/>
            <w:r w:rsidRPr="008C15A0">
              <w:rPr>
                <w:rFonts w:asciiTheme="majorBidi" w:hAnsiTheme="majorBidi" w:cstheme="majorBidi"/>
                <w:b/>
              </w:rPr>
              <w:t>on</w:t>
            </w:r>
            <w:proofErr w:type="spellEnd"/>
            <w:r w:rsidRPr="008C15A0">
              <w:rPr>
                <w:rFonts w:asciiTheme="majorBidi" w:hAnsiTheme="majorBidi" w:cstheme="majorBidi"/>
                <w:b/>
              </w:rPr>
              <w:t xml:space="preserve"> LOT 1 </w:t>
            </w:r>
            <w:r w:rsidRPr="008C15A0">
              <w:rPr>
                <w:rFonts w:asciiTheme="majorBidi" w:hAnsiTheme="majorBidi" w:cstheme="majorBidi"/>
                <w:b/>
                <w:lang w:val="en-US"/>
              </w:rPr>
              <w:t>and</w:t>
            </w:r>
            <w:r w:rsidRPr="008C15A0">
              <w:rPr>
                <w:rFonts w:asciiTheme="majorBidi" w:hAnsiTheme="majorBidi" w:cstheme="majorBidi"/>
                <w:b/>
              </w:rPr>
              <w:t xml:space="preserve"> LOT 2 </w:t>
            </w:r>
            <w:proofErr w:type="spellStart"/>
            <w:r w:rsidRPr="008C15A0">
              <w:rPr>
                <w:rFonts w:asciiTheme="majorBidi" w:hAnsiTheme="majorBidi" w:cstheme="majorBidi"/>
                <w:b/>
              </w:rPr>
              <w:t>individually</w:t>
            </w:r>
            <w:proofErr w:type="spellEnd"/>
            <w:r w:rsidRPr="008C15A0">
              <w:rPr>
                <w:rFonts w:asciiTheme="majorBidi" w:hAnsiTheme="majorBidi" w:cstheme="majorBidi"/>
                <w:b/>
              </w:rPr>
              <w:t>.</w:t>
            </w:r>
          </w:p>
          <w:p w:rsidR="002843DA" w:rsidRPr="008C15A0" w:rsidRDefault="002843DA" w:rsidP="002843DA">
            <w:pPr>
              <w:tabs>
                <w:tab w:val="right" w:pos="7272"/>
              </w:tabs>
              <w:spacing w:after="60" w:line="276" w:lineRule="auto"/>
              <w:rPr>
                <w:szCs w:val="24"/>
              </w:rPr>
            </w:pPr>
            <w:r w:rsidRPr="008C15A0">
              <w:rPr>
                <w:rFonts w:asciiTheme="majorBidi" w:hAnsiTheme="majorBidi" w:cstheme="majorBidi"/>
                <w:b/>
              </w:rPr>
              <w:t xml:space="preserve">It </w:t>
            </w:r>
            <w:proofErr w:type="gramStart"/>
            <w:r w:rsidRPr="008C15A0">
              <w:rPr>
                <w:rFonts w:asciiTheme="majorBidi" w:hAnsiTheme="majorBidi" w:cstheme="majorBidi"/>
                <w:b/>
              </w:rPr>
              <w:t>is allowed</w:t>
            </w:r>
            <w:proofErr w:type="gramEnd"/>
            <w:r w:rsidRPr="008C15A0">
              <w:rPr>
                <w:rFonts w:asciiTheme="majorBidi" w:hAnsiTheme="majorBidi" w:cstheme="majorBidi"/>
                <w:b/>
              </w:rPr>
              <w:t xml:space="preserve"> to submit a proposal for each one lot</w:t>
            </w:r>
            <w:r w:rsidRPr="008C15A0">
              <w:rPr>
                <w:rFonts w:asciiTheme="majorBidi" w:hAnsiTheme="majorBidi" w:cstheme="majorBidi"/>
                <w:b/>
                <w:lang w:val="bg-BG"/>
              </w:rPr>
              <w:t xml:space="preserve"> </w:t>
            </w:r>
            <w:r w:rsidRPr="008C15A0">
              <w:rPr>
                <w:rFonts w:asciiTheme="majorBidi" w:hAnsiTheme="majorBidi" w:cstheme="majorBidi"/>
                <w:b/>
              </w:rPr>
              <w:t>individually.</w:t>
            </w:r>
          </w:p>
        </w:tc>
      </w:tr>
      <w:tr w:rsidR="002843DA" w:rsidRPr="008C15A0" w:rsidTr="00F20F32">
        <w:trPr>
          <w:trHeight w:val="2542"/>
        </w:trPr>
        <w:tc>
          <w:tcPr>
            <w:tcW w:w="3578" w:type="dxa"/>
            <w:tcBorders>
              <w:top w:val="single" w:sz="4" w:space="0" w:color="auto"/>
              <w:left w:val="single" w:sz="4" w:space="0" w:color="auto"/>
              <w:right w:val="single" w:sz="4" w:space="0" w:color="auto"/>
            </w:tcBorders>
            <w:vAlign w:val="center"/>
          </w:tcPr>
          <w:p w:rsidR="002843DA" w:rsidRPr="008C15A0" w:rsidRDefault="002843DA" w:rsidP="002843DA">
            <w:pPr>
              <w:pStyle w:val="a9"/>
              <w:numPr>
                <w:ilvl w:val="1"/>
                <w:numId w:val="1"/>
              </w:numPr>
              <w:spacing w:after="60"/>
              <w:ind w:hanging="724"/>
              <w:rPr>
                <w:rFonts w:ascii="Times New Roman" w:hAnsi="Times New Roman"/>
              </w:rPr>
            </w:pPr>
            <w:r w:rsidRPr="008C15A0">
              <w:rPr>
                <w:rFonts w:ascii="Times New Roman" w:hAnsi="Times New Roman"/>
                <w:lang w:val="en-GB"/>
              </w:rPr>
              <w:t>Description of the subject of the tender</w:t>
            </w:r>
          </w:p>
        </w:tc>
        <w:tc>
          <w:tcPr>
            <w:tcW w:w="6237" w:type="dxa"/>
            <w:tcBorders>
              <w:top w:val="single" w:sz="4" w:space="0" w:color="auto"/>
              <w:left w:val="single" w:sz="4" w:space="0" w:color="auto"/>
              <w:right w:val="single" w:sz="4" w:space="0" w:color="auto"/>
            </w:tcBorders>
            <w:shd w:val="clear" w:color="auto" w:fill="auto"/>
          </w:tcPr>
          <w:p w:rsidR="002843DA" w:rsidRPr="008C15A0" w:rsidRDefault="002843DA" w:rsidP="002843DA">
            <w:pPr>
              <w:spacing w:before="120" w:after="120" w:line="276" w:lineRule="auto"/>
              <w:rPr>
                <w:szCs w:val="24"/>
              </w:rPr>
            </w:pPr>
            <w:r w:rsidRPr="008C15A0">
              <w:rPr>
                <w:szCs w:val="24"/>
              </w:rPr>
              <w:t xml:space="preserve">Delivery of inhibitors and services for chemical treatment of the Units in LUKOIL </w:t>
            </w:r>
            <w:proofErr w:type="spellStart"/>
            <w:r w:rsidRPr="008C15A0">
              <w:rPr>
                <w:szCs w:val="24"/>
              </w:rPr>
              <w:t>Neftohim</w:t>
            </w:r>
            <w:proofErr w:type="spellEnd"/>
            <w:r w:rsidRPr="008C15A0">
              <w:rPr>
                <w:szCs w:val="24"/>
              </w:rPr>
              <w:t xml:space="preserve"> Burgas AD for a period of 1 (one) year in 2 lots, as follows:</w:t>
            </w:r>
          </w:p>
          <w:p w:rsidR="002843DA" w:rsidRPr="008C15A0" w:rsidRDefault="002843DA" w:rsidP="002843DA">
            <w:pPr>
              <w:spacing w:after="120"/>
              <w:rPr>
                <w:b/>
              </w:rPr>
            </w:pPr>
            <w:r w:rsidRPr="008C15A0">
              <w:rPr>
                <w:b/>
                <w:szCs w:val="24"/>
              </w:rPr>
              <w:t>- LOT 1 - complex process chemical treatment</w:t>
            </w:r>
            <w:r w:rsidRPr="008C15A0">
              <w:rPr>
                <w:b/>
              </w:rPr>
              <w:t xml:space="preserve"> </w:t>
            </w:r>
          </w:p>
          <w:p w:rsidR="004728EC" w:rsidRPr="004728EC" w:rsidRDefault="004728EC" w:rsidP="004728EC">
            <w:pPr>
              <w:tabs>
                <w:tab w:val="left" w:pos="0"/>
              </w:tabs>
              <w:spacing w:before="120"/>
            </w:pPr>
            <w:r w:rsidRPr="004728EC">
              <w:rPr>
                <w:b/>
              </w:rPr>
              <w:t>The subject of LOT 1 includes:</w:t>
            </w:r>
          </w:p>
          <w:p w:rsidR="00044816" w:rsidRPr="008C15A0" w:rsidRDefault="00044816" w:rsidP="00F20F32">
            <w:pPr>
              <w:pStyle w:val="a9"/>
              <w:numPr>
                <w:ilvl w:val="0"/>
                <w:numId w:val="5"/>
              </w:numPr>
              <w:tabs>
                <w:tab w:val="left" w:pos="0"/>
              </w:tabs>
              <w:spacing w:before="120"/>
              <w:jc w:val="both"/>
              <w:rPr>
                <w:rFonts w:ascii="Times New Roman" w:hAnsi="Times New Roman"/>
              </w:rPr>
            </w:pPr>
            <w:r w:rsidRPr="008C15A0">
              <w:rPr>
                <w:rFonts w:ascii="Times New Roman" w:hAnsi="Times New Roman"/>
              </w:rPr>
              <w:t xml:space="preserve">Delivery of inhibitors for complex process chemical treatment of the Units in LUKOIL </w:t>
            </w:r>
            <w:proofErr w:type="spellStart"/>
            <w:r w:rsidRPr="008C15A0">
              <w:rPr>
                <w:rFonts w:ascii="Times New Roman" w:hAnsi="Times New Roman"/>
              </w:rPr>
              <w:t>Neftohim</w:t>
            </w:r>
            <w:proofErr w:type="spellEnd"/>
            <w:r w:rsidRPr="008C15A0">
              <w:rPr>
                <w:rFonts w:ascii="Times New Roman" w:hAnsi="Times New Roman"/>
              </w:rPr>
              <w:t xml:space="preserve"> Burgas AD, for a period of 1 (one) year. </w:t>
            </w:r>
            <w:r w:rsidR="00F20F32" w:rsidRPr="008C15A0">
              <w:rPr>
                <w:rFonts w:ascii="Times New Roman" w:hAnsi="Times New Roman"/>
              </w:rPr>
              <w:t>Approximate deadline for first delivery 01.03.2025</w:t>
            </w:r>
            <w:r w:rsidRPr="008C15A0">
              <w:rPr>
                <w:rFonts w:ascii="Times New Roman" w:hAnsi="Times New Roman"/>
              </w:rPr>
              <w:t>;</w:t>
            </w:r>
          </w:p>
          <w:p w:rsidR="00044816" w:rsidRPr="008C15A0" w:rsidRDefault="00044816" w:rsidP="00044816">
            <w:pPr>
              <w:pStyle w:val="a9"/>
              <w:numPr>
                <w:ilvl w:val="0"/>
                <w:numId w:val="5"/>
              </w:numPr>
              <w:tabs>
                <w:tab w:val="left" w:pos="0"/>
              </w:tabs>
              <w:spacing w:before="120"/>
              <w:jc w:val="both"/>
              <w:rPr>
                <w:rFonts w:ascii="Times New Roman" w:hAnsi="Times New Roman"/>
              </w:rPr>
            </w:pPr>
            <w:r w:rsidRPr="008C15A0">
              <w:rPr>
                <w:rFonts w:ascii="Times New Roman" w:hAnsi="Times New Roman"/>
              </w:rPr>
              <w:t xml:space="preserve">Provision of a service for complex process chemical treatment of the Units in LUKOIL </w:t>
            </w:r>
            <w:proofErr w:type="spellStart"/>
            <w:r w:rsidRPr="008C15A0">
              <w:rPr>
                <w:rFonts w:ascii="Times New Roman" w:hAnsi="Times New Roman"/>
              </w:rPr>
              <w:t>Neftohim</w:t>
            </w:r>
            <w:proofErr w:type="spellEnd"/>
            <w:r w:rsidRPr="008C15A0">
              <w:rPr>
                <w:rFonts w:ascii="Times New Roman" w:hAnsi="Times New Roman"/>
              </w:rPr>
              <w:t xml:space="preserve"> Burgas AD </w:t>
            </w:r>
            <w:r w:rsidR="00F20F32" w:rsidRPr="008C15A0">
              <w:rPr>
                <w:rFonts w:ascii="Times New Roman" w:hAnsi="Times New Roman"/>
                <w:lang w:val="bg-BG"/>
              </w:rPr>
              <w:t xml:space="preserve">- </w:t>
            </w:r>
            <w:r w:rsidR="00F20F32" w:rsidRPr="008C15A0">
              <w:rPr>
                <w:rFonts w:ascii="Times New Roman" w:hAnsi="Times New Roman"/>
                <w:b/>
                <w:iCs/>
              </w:rPr>
              <w:t>12 months</w:t>
            </w:r>
            <w:r w:rsidR="00F20F32" w:rsidRPr="008C15A0">
              <w:rPr>
                <w:rFonts w:ascii="Times New Roman" w:hAnsi="Times New Roman"/>
                <w:iCs/>
              </w:rPr>
              <w:t xml:space="preserve"> from the date of entry into force of the contract</w:t>
            </w:r>
            <w:r w:rsidRPr="008C15A0">
              <w:rPr>
                <w:rFonts w:ascii="Times New Roman" w:hAnsi="Times New Roman"/>
              </w:rPr>
              <w:t>;</w:t>
            </w:r>
          </w:p>
          <w:p w:rsidR="00044816" w:rsidRPr="008C15A0" w:rsidRDefault="00044816" w:rsidP="008C15A0">
            <w:pPr>
              <w:pStyle w:val="a9"/>
              <w:numPr>
                <w:ilvl w:val="0"/>
                <w:numId w:val="5"/>
              </w:numPr>
              <w:tabs>
                <w:tab w:val="right" w:pos="7254"/>
              </w:tabs>
              <w:spacing w:before="60" w:after="120"/>
              <w:jc w:val="both"/>
              <w:rPr>
                <w:rFonts w:ascii="Times New Roman" w:hAnsi="Times New Roman"/>
                <w:bCs/>
                <w:iCs/>
              </w:rPr>
            </w:pPr>
            <w:r w:rsidRPr="008C15A0">
              <w:rPr>
                <w:rFonts w:ascii="Times New Roman" w:hAnsi="Times New Roman"/>
                <w:color w:val="000000" w:themeColor="text1"/>
              </w:rPr>
              <w:t xml:space="preserve">Delivery of the required equipment for control and management of treatments (pumps, probes, coupons, etc.). </w:t>
            </w:r>
            <w:r w:rsidR="008C15A0" w:rsidRPr="008C15A0">
              <w:rPr>
                <w:rFonts w:ascii="Times New Roman" w:hAnsi="Times New Roman"/>
                <w:color w:val="000000" w:themeColor="text1"/>
              </w:rPr>
              <w:t>Approximate delivery time in the period from 01.03.2025 to 07.03.2025;</w:t>
            </w:r>
          </w:p>
          <w:p w:rsidR="00044816" w:rsidRPr="008C15A0" w:rsidRDefault="00044816" w:rsidP="00044816">
            <w:pPr>
              <w:pStyle w:val="a9"/>
              <w:numPr>
                <w:ilvl w:val="0"/>
                <w:numId w:val="5"/>
              </w:numPr>
              <w:tabs>
                <w:tab w:val="right" w:pos="7254"/>
              </w:tabs>
              <w:spacing w:before="60" w:after="120"/>
              <w:jc w:val="both"/>
              <w:rPr>
                <w:rFonts w:ascii="Times New Roman" w:hAnsi="Times New Roman"/>
                <w:bCs/>
                <w:iCs/>
              </w:rPr>
            </w:pPr>
            <w:r w:rsidRPr="008C15A0">
              <w:rPr>
                <w:rFonts w:ascii="Times New Roman" w:hAnsi="Times New Roman"/>
                <w:bCs/>
                <w:iCs/>
              </w:rPr>
              <w:t>Installation and maintenance of the delivered necessary equipment for control and management of treatments (pumps, probes, coupons, etc.)</w:t>
            </w:r>
            <w:r w:rsidRPr="008C15A0">
              <w:rPr>
                <w:rFonts w:ascii="Times New Roman" w:hAnsi="Times New Roman"/>
              </w:rPr>
              <w:t>;</w:t>
            </w:r>
          </w:p>
          <w:p w:rsidR="00044816" w:rsidRPr="008C15A0" w:rsidRDefault="00044816" w:rsidP="00044816">
            <w:pPr>
              <w:pStyle w:val="a9"/>
              <w:numPr>
                <w:ilvl w:val="0"/>
                <w:numId w:val="5"/>
              </w:numPr>
              <w:tabs>
                <w:tab w:val="right" w:pos="7254"/>
              </w:tabs>
              <w:spacing w:before="60" w:after="120"/>
              <w:jc w:val="both"/>
              <w:rPr>
                <w:rFonts w:ascii="Times New Roman" w:hAnsi="Times New Roman"/>
                <w:bCs/>
                <w:iCs/>
              </w:rPr>
            </w:pPr>
            <w:r w:rsidRPr="008C15A0">
              <w:rPr>
                <w:rFonts w:ascii="Times New Roman" w:hAnsi="Times New Roman"/>
              </w:rPr>
              <w:t xml:space="preserve">Delivery of piston inhibitor pump as per p. 1.2.3. </w:t>
            </w:r>
            <w:proofErr w:type="gramStart"/>
            <w:r w:rsidRPr="008C15A0">
              <w:rPr>
                <w:rFonts w:ascii="Times New Roman" w:hAnsi="Times New Roman"/>
              </w:rPr>
              <w:t>of</w:t>
            </w:r>
            <w:proofErr w:type="gramEnd"/>
            <w:r w:rsidRPr="008C15A0">
              <w:rPr>
                <w:rFonts w:ascii="Times New Roman" w:hAnsi="Times New Roman"/>
              </w:rPr>
              <w:t xml:space="preserve"> the draft contract.</w:t>
            </w:r>
          </w:p>
          <w:p w:rsidR="002843DA" w:rsidRPr="008C15A0" w:rsidRDefault="002843DA" w:rsidP="002843DA">
            <w:pPr>
              <w:spacing w:after="120"/>
            </w:pPr>
          </w:p>
          <w:p w:rsidR="002843DA" w:rsidRPr="008C15A0" w:rsidRDefault="002843DA" w:rsidP="002843DA">
            <w:pPr>
              <w:spacing w:after="120"/>
              <w:rPr>
                <w:szCs w:val="24"/>
              </w:rPr>
            </w:pPr>
            <w:r w:rsidRPr="008C15A0">
              <w:rPr>
                <w:szCs w:val="24"/>
              </w:rPr>
              <w:lastRenderedPageBreak/>
              <w:t>Delivery terms: as per INCOTERMS 2020,</w:t>
            </w:r>
            <w:r w:rsidRPr="008C15A0">
              <w:rPr>
                <w:szCs w:val="24"/>
                <w:lang w:val="bg-BG"/>
              </w:rPr>
              <w:t xml:space="preserve"> </w:t>
            </w:r>
            <w:r w:rsidRPr="008C15A0">
              <w:rPr>
                <w:szCs w:val="24"/>
              </w:rPr>
              <w:t xml:space="preserve">DDP/DAP LUKOIL </w:t>
            </w:r>
            <w:proofErr w:type="spellStart"/>
            <w:r w:rsidRPr="008C15A0">
              <w:rPr>
                <w:szCs w:val="24"/>
              </w:rPr>
              <w:t>Neftohim</w:t>
            </w:r>
            <w:proofErr w:type="spellEnd"/>
            <w:r w:rsidRPr="008C15A0">
              <w:rPr>
                <w:szCs w:val="24"/>
              </w:rPr>
              <w:t xml:space="preserve"> Burgas AD.</w:t>
            </w:r>
          </w:p>
          <w:p w:rsidR="002843DA" w:rsidRPr="008C15A0" w:rsidRDefault="002843DA" w:rsidP="002843DA">
            <w:pPr>
              <w:spacing w:after="120"/>
              <w:rPr>
                <w:szCs w:val="24"/>
                <w:lang w:val="bg-BG"/>
              </w:rPr>
            </w:pPr>
            <w:r w:rsidRPr="008C15A0">
              <w:t>Guarantee Period terms:</w:t>
            </w:r>
            <w:r w:rsidRPr="008C15A0">
              <w:rPr>
                <w:szCs w:val="24"/>
              </w:rPr>
              <w:t xml:space="preserve"> 12 (twelve) months from the date of the goods delivery</w:t>
            </w:r>
            <w:r w:rsidRPr="008C15A0">
              <w:rPr>
                <w:szCs w:val="24"/>
                <w:lang w:val="bg-BG"/>
              </w:rPr>
              <w:t>.</w:t>
            </w:r>
          </w:p>
          <w:p w:rsidR="002843DA" w:rsidRPr="008C15A0" w:rsidRDefault="002843DA" w:rsidP="002843DA">
            <w:pPr>
              <w:spacing w:after="120"/>
              <w:rPr>
                <w:b/>
                <w:szCs w:val="24"/>
              </w:rPr>
            </w:pPr>
            <w:r w:rsidRPr="008C15A0">
              <w:rPr>
                <w:b/>
                <w:szCs w:val="24"/>
              </w:rPr>
              <w:t>LOT 2 - complex chemical treatment of steam generator systems</w:t>
            </w:r>
          </w:p>
          <w:p w:rsidR="002843DA" w:rsidRPr="004728EC" w:rsidRDefault="004728EC" w:rsidP="002843DA">
            <w:pPr>
              <w:tabs>
                <w:tab w:val="left" w:pos="0"/>
              </w:tabs>
              <w:spacing w:before="120"/>
              <w:rPr>
                <w:b/>
                <w:szCs w:val="24"/>
              </w:rPr>
            </w:pPr>
            <w:r>
              <w:rPr>
                <w:b/>
                <w:szCs w:val="24"/>
              </w:rPr>
              <w:t>The subject of LOT 2</w:t>
            </w:r>
            <w:bookmarkStart w:id="1" w:name="_GoBack"/>
            <w:bookmarkEnd w:id="1"/>
            <w:r w:rsidRPr="004728EC">
              <w:rPr>
                <w:b/>
                <w:szCs w:val="24"/>
              </w:rPr>
              <w:t xml:space="preserve"> includes:</w:t>
            </w:r>
          </w:p>
          <w:p w:rsidR="00044816" w:rsidRPr="008C15A0" w:rsidRDefault="00044816" w:rsidP="00044816">
            <w:pPr>
              <w:pStyle w:val="a9"/>
              <w:numPr>
                <w:ilvl w:val="0"/>
                <w:numId w:val="5"/>
              </w:numPr>
              <w:tabs>
                <w:tab w:val="left" w:pos="0"/>
              </w:tabs>
              <w:spacing w:before="120"/>
              <w:jc w:val="both"/>
              <w:rPr>
                <w:lang w:val="ru-RU"/>
              </w:rPr>
            </w:pPr>
            <w:r w:rsidRPr="008C15A0">
              <w:t xml:space="preserve">Delivery of inhibitors for complex chemical treatment of steam generation systems in LUKOIL </w:t>
            </w:r>
            <w:proofErr w:type="spellStart"/>
            <w:r w:rsidRPr="008C15A0">
              <w:t>Neftohim</w:t>
            </w:r>
            <w:proofErr w:type="spellEnd"/>
            <w:r w:rsidRPr="008C15A0">
              <w:t xml:space="preserve"> Burgas AD, for a period of 1 (one) year. </w:t>
            </w:r>
            <w:r w:rsidR="008C15A0" w:rsidRPr="008C15A0">
              <w:rPr>
                <w:rFonts w:ascii="Times New Roman" w:hAnsi="Times New Roman"/>
              </w:rPr>
              <w:t>Approximate deadline for first delivery 01.03.2025</w:t>
            </w:r>
            <w:r w:rsidRPr="008C15A0">
              <w:rPr>
                <w:lang w:val="ru-RU"/>
              </w:rPr>
              <w:t>;</w:t>
            </w:r>
          </w:p>
          <w:p w:rsidR="00044816" w:rsidRPr="008C15A0" w:rsidRDefault="00044816" w:rsidP="00044816">
            <w:pPr>
              <w:pStyle w:val="a9"/>
              <w:numPr>
                <w:ilvl w:val="0"/>
                <w:numId w:val="5"/>
              </w:numPr>
              <w:tabs>
                <w:tab w:val="left" w:pos="0"/>
              </w:tabs>
              <w:spacing w:before="120"/>
              <w:jc w:val="both"/>
              <w:rPr>
                <w:rFonts w:ascii="Times New Roman" w:hAnsi="Times New Roman"/>
              </w:rPr>
            </w:pPr>
            <w:r w:rsidRPr="008C15A0">
              <w:rPr>
                <w:rFonts w:ascii="Times New Roman" w:hAnsi="Times New Roman"/>
              </w:rPr>
              <w:t xml:space="preserve">Provision of a service for complex chemical treatment of </w:t>
            </w:r>
            <w:r w:rsidRPr="008C15A0">
              <w:t xml:space="preserve">steam generation systems </w:t>
            </w:r>
            <w:r w:rsidRPr="008C15A0">
              <w:rPr>
                <w:rFonts w:ascii="Times New Roman" w:hAnsi="Times New Roman"/>
              </w:rPr>
              <w:t xml:space="preserve">in LUKOIL </w:t>
            </w:r>
            <w:proofErr w:type="spellStart"/>
            <w:r w:rsidRPr="008C15A0">
              <w:rPr>
                <w:rFonts w:ascii="Times New Roman" w:hAnsi="Times New Roman"/>
              </w:rPr>
              <w:t>Neftohim</w:t>
            </w:r>
            <w:proofErr w:type="spellEnd"/>
            <w:r w:rsidRPr="008C15A0">
              <w:rPr>
                <w:rFonts w:ascii="Times New Roman" w:hAnsi="Times New Roman"/>
              </w:rPr>
              <w:t xml:space="preserve"> Burgas AD </w:t>
            </w:r>
            <w:r w:rsidR="008C15A0" w:rsidRPr="008C15A0">
              <w:rPr>
                <w:rFonts w:ascii="Times New Roman" w:hAnsi="Times New Roman"/>
                <w:lang w:val="bg-BG"/>
              </w:rPr>
              <w:t xml:space="preserve">- </w:t>
            </w:r>
            <w:r w:rsidR="008C15A0" w:rsidRPr="008C15A0">
              <w:rPr>
                <w:rFonts w:ascii="Times New Roman" w:hAnsi="Times New Roman"/>
                <w:b/>
                <w:iCs/>
              </w:rPr>
              <w:t>12 months</w:t>
            </w:r>
            <w:r w:rsidR="008C15A0" w:rsidRPr="008C15A0">
              <w:rPr>
                <w:rFonts w:ascii="Times New Roman" w:hAnsi="Times New Roman"/>
                <w:iCs/>
              </w:rPr>
              <w:t xml:space="preserve"> from the date of entry into force of the contract</w:t>
            </w:r>
            <w:r w:rsidRPr="008C15A0">
              <w:rPr>
                <w:rFonts w:ascii="Times New Roman" w:hAnsi="Times New Roman"/>
                <w:lang w:val="bg-BG"/>
              </w:rPr>
              <w:t>;</w:t>
            </w:r>
          </w:p>
          <w:p w:rsidR="00044816" w:rsidRPr="008C15A0" w:rsidRDefault="00044816" w:rsidP="00044816">
            <w:pPr>
              <w:pStyle w:val="a9"/>
              <w:numPr>
                <w:ilvl w:val="0"/>
                <w:numId w:val="5"/>
              </w:numPr>
              <w:tabs>
                <w:tab w:val="right" w:pos="7254"/>
              </w:tabs>
              <w:spacing w:before="60" w:after="120"/>
              <w:jc w:val="both"/>
              <w:rPr>
                <w:rFonts w:ascii="Times New Roman" w:hAnsi="Times New Roman"/>
                <w:bCs/>
                <w:iCs/>
                <w:lang w:val="ru-RU"/>
              </w:rPr>
            </w:pPr>
            <w:r w:rsidRPr="008C15A0">
              <w:rPr>
                <w:rFonts w:ascii="Times New Roman" w:hAnsi="Times New Roman"/>
                <w:color w:val="000000" w:themeColor="text1"/>
              </w:rPr>
              <w:t xml:space="preserve">Delivery of the required equipment for control and management of treatments (pumps, probes, coupons, etc.). </w:t>
            </w:r>
            <w:r w:rsidR="008C15A0" w:rsidRPr="008C15A0">
              <w:rPr>
                <w:rFonts w:ascii="Times New Roman" w:hAnsi="Times New Roman"/>
                <w:color w:val="000000" w:themeColor="text1"/>
              </w:rPr>
              <w:t>Approximate delivery time in the period from 01.03.2025 to 07.03.2025</w:t>
            </w:r>
            <w:r w:rsidRPr="008C15A0">
              <w:rPr>
                <w:rFonts w:ascii="Times New Roman" w:eastAsia="Calibri" w:hAnsi="Times New Roman"/>
                <w:lang w:val="bg-BG"/>
              </w:rPr>
              <w:t>;</w:t>
            </w:r>
          </w:p>
          <w:p w:rsidR="00044816" w:rsidRPr="008C15A0" w:rsidRDefault="00044816" w:rsidP="00435BFA">
            <w:pPr>
              <w:pStyle w:val="a9"/>
              <w:numPr>
                <w:ilvl w:val="0"/>
                <w:numId w:val="5"/>
              </w:numPr>
              <w:tabs>
                <w:tab w:val="right" w:pos="7254"/>
              </w:tabs>
              <w:spacing w:before="120" w:after="120"/>
              <w:jc w:val="both"/>
              <w:rPr>
                <w:lang w:val="bg-BG"/>
              </w:rPr>
            </w:pPr>
            <w:r w:rsidRPr="008C15A0">
              <w:rPr>
                <w:rFonts w:ascii="Times New Roman" w:hAnsi="Times New Roman"/>
                <w:bCs/>
                <w:iCs/>
              </w:rPr>
              <w:t>Installation and maintenance of the delivered necessary equipment for control and management of treatments (pumps, probes, coupons, etc.)</w:t>
            </w:r>
            <w:r w:rsidRPr="008C15A0">
              <w:rPr>
                <w:rFonts w:ascii="Times New Roman" w:hAnsi="Times New Roman"/>
                <w:lang w:val="bg-BG"/>
              </w:rPr>
              <w:t>.</w:t>
            </w:r>
          </w:p>
          <w:p w:rsidR="002843DA" w:rsidRPr="008C15A0" w:rsidRDefault="002843DA" w:rsidP="002843DA">
            <w:pPr>
              <w:spacing w:after="120"/>
              <w:rPr>
                <w:szCs w:val="24"/>
              </w:rPr>
            </w:pPr>
            <w:r w:rsidRPr="008C15A0">
              <w:rPr>
                <w:szCs w:val="24"/>
              </w:rPr>
              <w:t>Delivery terms: as per INCOTERMS 2020,</w:t>
            </w:r>
            <w:r w:rsidRPr="008C15A0">
              <w:rPr>
                <w:szCs w:val="24"/>
                <w:lang w:val="bg-BG"/>
              </w:rPr>
              <w:t xml:space="preserve"> </w:t>
            </w:r>
            <w:r w:rsidRPr="008C15A0">
              <w:rPr>
                <w:szCs w:val="24"/>
              </w:rPr>
              <w:t xml:space="preserve">DDP/DAP LUKOIL </w:t>
            </w:r>
            <w:proofErr w:type="spellStart"/>
            <w:r w:rsidRPr="008C15A0">
              <w:rPr>
                <w:szCs w:val="24"/>
              </w:rPr>
              <w:t>Neftohim</w:t>
            </w:r>
            <w:proofErr w:type="spellEnd"/>
            <w:r w:rsidRPr="008C15A0">
              <w:rPr>
                <w:szCs w:val="24"/>
              </w:rPr>
              <w:t xml:space="preserve"> Burgas AD.</w:t>
            </w:r>
          </w:p>
          <w:p w:rsidR="002843DA" w:rsidRPr="008C15A0" w:rsidRDefault="002843DA" w:rsidP="002843DA">
            <w:pPr>
              <w:spacing w:after="120"/>
              <w:rPr>
                <w:b/>
                <w:lang w:val="bg-BG"/>
              </w:rPr>
            </w:pPr>
            <w:r w:rsidRPr="008C15A0">
              <w:t>Guarantee Period terms:</w:t>
            </w:r>
            <w:r w:rsidRPr="008C15A0">
              <w:rPr>
                <w:szCs w:val="24"/>
              </w:rPr>
              <w:t xml:space="preserve"> 12 (twelve) months from the date of the goods delivery</w:t>
            </w:r>
            <w:r w:rsidRPr="008C15A0">
              <w:rPr>
                <w:szCs w:val="24"/>
                <w:lang w:val="bg-BG"/>
              </w:rPr>
              <w:t>.</w:t>
            </w:r>
          </w:p>
        </w:tc>
      </w:tr>
      <w:tr w:rsidR="002843DA" w:rsidRPr="008C15A0" w:rsidTr="009B1633">
        <w:trPr>
          <w:cantSplit/>
        </w:trPr>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pStyle w:val="a9"/>
              <w:numPr>
                <w:ilvl w:val="1"/>
                <w:numId w:val="1"/>
              </w:numPr>
              <w:spacing w:after="60"/>
              <w:ind w:hanging="724"/>
              <w:rPr>
                <w:rFonts w:ascii="Times New Roman" w:hAnsi="Times New Roman"/>
              </w:rPr>
            </w:pPr>
            <w:r w:rsidRPr="008C15A0">
              <w:rPr>
                <w:rFonts w:ascii="Times New Roman" w:hAnsi="Times New Roman"/>
              </w:rPr>
              <w:lastRenderedPageBreak/>
              <w:t>Type of tender</w:t>
            </w:r>
          </w:p>
        </w:tc>
        <w:tc>
          <w:tcPr>
            <w:tcW w:w="6237" w:type="dxa"/>
            <w:tcBorders>
              <w:top w:val="single" w:sz="4" w:space="0" w:color="auto"/>
              <w:left w:val="single" w:sz="4" w:space="0" w:color="auto"/>
              <w:bottom w:val="single" w:sz="4" w:space="0" w:color="auto"/>
              <w:right w:val="single" w:sz="4" w:space="0" w:color="auto"/>
            </w:tcBorders>
          </w:tcPr>
          <w:p w:rsidR="002843DA" w:rsidRPr="008C15A0" w:rsidRDefault="002843DA" w:rsidP="002843DA">
            <w:pPr>
              <w:tabs>
                <w:tab w:val="right" w:pos="7254"/>
              </w:tabs>
              <w:spacing w:after="60" w:line="276" w:lineRule="auto"/>
              <w:rPr>
                <w:szCs w:val="24"/>
                <w:lang w:val="en-GB"/>
              </w:rPr>
            </w:pPr>
            <w:r w:rsidRPr="008C15A0">
              <w:rPr>
                <w:rFonts w:asciiTheme="majorBidi" w:hAnsiTheme="majorBidi" w:cstheme="majorBidi"/>
                <w:szCs w:val="24"/>
              </w:rPr>
              <w:t>Open tender, with bidding</w:t>
            </w:r>
          </w:p>
        </w:tc>
      </w:tr>
      <w:tr w:rsidR="002843DA" w:rsidRPr="008C15A0" w:rsidTr="009B1633">
        <w:trPr>
          <w:cantSplit/>
          <w:trHeight w:val="588"/>
        </w:trPr>
        <w:tc>
          <w:tcPr>
            <w:tcW w:w="9815" w:type="dxa"/>
            <w:gridSpan w:val="2"/>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spacing w:after="60"/>
              <w:jc w:val="center"/>
              <w:rPr>
                <w:b/>
                <w:lang w:val="bg-BG"/>
              </w:rPr>
            </w:pPr>
            <w:r w:rsidRPr="008C15A0">
              <w:rPr>
                <w:b/>
              </w:rPr>
              <w:t xml:space="preserve">II. Minimum qualification requirements </w:t>
            </w:r>
            <w:r w:rsidRPr="008C15A0">
              <w:rPr>
                <w:b/>
                <w:szCs w:val="24"/>
                <w:lang w:val="en-GB"/>
              </w:rPr>
              <w:t>to Bidder for admittance to participation in a tender</w:t>
            </w:r>
            <w:r w:rsidRPr="008C15A0">
              <w:rPr>
                <w:b/>
                <w:szCs w:val="24"/>
                <w:lang w:val="bg-BG"/>
              </w:rPr>
              <w:t>.</w:t>
            </w:r>
          </w:p>
        </w:tc>
      </w:tr>
      <w:tr w:rsidR="002843DA" w:rsidRPr="008C15A0" w:rsidTr="009B1633">
        <w:trPr>
          <w:cantSplit/>
          <w:trHeight w:val="588"/>
        </w:trPr>
        <w:tc>
          <w:tcPr>
            <w:tcW w:w="9815" w:type="dxa"/>
            <w:gridSpan w:val="2"/>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spacing w:after="60"/>
              <w:jc w:val="center"/>
              <w:rPr>
                <w:b/>
              </w:rPr>
            </w:pPr>
            <w:r w:rsidRPr="008C15A0">
              <w:rPr>
                <w:b/>
                <w:szCs w:val="24"/>
              </w:rPr>
              <w:t>LOT 1 - complex process chemical treatment</w:t>
            </w:r>
          </w:p>
        </w:tc>
      </w:tr>
      <w:tr w:rsidR="002843DA" w:rsidRPr="008C15A0" w:rsidTr="00D718AA">
        <w:trPr>
          <w:cantSplit/>
        </w:trPr>
        <w:tc>
          <w:tcPr>
            <w:tcW w:w="3578" w:type="dxa"/>
            <w:tcBorders>
              <w:top w:val="single" w:sz="4" w:space="0" w:color="auto"/>
              <w:left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r w:rsidRPr="008C15A0">
              <w:rPr>
                <w:szCs w:val="24"/>
                <w:bdr w:val="nil"/>
              </w:rPr>
              <w:t xml:space="preserve">2.1. </w:t>
            </w:r>
            <w:r w:rsidRPr="008C15A0">
              <w:rPr>
                <w:lang w:val="en-GB"/>
              </w:rPr>
              <w:t>Compliance with requirements for control of quality (ISO 9001)</w:t>
            </w:r>
            <w:r w:rsidRPr="008C15A0">
              <w:rPr>
                <w:iCs/>
                <w:lang w:val="en-GB"/>
              </w:rPr>
              <w:t>.</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pStyle w:val="a9"/>
              <w:tabs>
                <w:tab w:val="left" w:pos="460"/>
              </w:tabs>
              <w:spacing w:before="60" w:after="60"/>
              <w:ind w:left="0"/>
              <w:jc w:val="both"/>
              <w:rPr>
                <w:rFonts w:ascii="Times New Roman" w:hAnsi="Times New Roman"/>
                <w:color w:val="FF0000"/>
                <w:lang w:eastAsia="bg-BG"/>
              </w:rPr>
            </w:pPr>
            <w:r w:rsidRPr="008C15A0">
              <w:rPr>
                <w:rFonts w:ascii="Times New Roman" w:hAnsi="Times New Roman"/>
                <w:bdr w:val="nil"/>
                <w:lang w:eastAsia="bg-BG"/>
              </w:rPr>
              <w:t>Bidder must submit a valid certificate with regard to quality management system (ISO 9001) of the Manufacturer.</w:t>
            </w:r>
          </w:p>
        </w:tc>
      </w:tr>
      <w:tr w:rsidR="002843DA" w:rsidRPr="008C15A0" w:rsidTr="009B1633">
        <w:trPr>
          <w:cantSplit/>
        </w:trPr>
        <w:tc>
          <w:tcPr>
            <w:tcW w:w="3578" w:type="dxa"/>
            <w:vMerge w:val="restart"/>
            <w:tcBorders>
              <w:top w:val="single" w:sz="4" w:space="0" w:color="auto"/>
              <w:left w:val="single" w:sz="4" w:space="0" w:color="auto"/>
              <w:right w:val="single" w:sz="4" w:space="0" w:color="auto"/>
            </w:tcBorders>
            <w:vAlign w:val="center"/>
          </w:tcPr>
          <w:p w:rsidR="002843DA" w:rsidRPr="008C15A0" w:rsidRDefault="002843DA" w:rsidP="002843DA">
            <w:pPr>
              <w:spacing w:after="60"/>
            </w:pPr>
            <w:r w:rsidRPr="008C15A0">
              <w:t>2.2.</w:t>
            </w:r>
            <w:r w:rsidRPr="008C15A0">
              <w:rPr>
                <w:lang w:val="bg-BG"/>
              </w:rPr>
              <w:t xml:space="preserve"> </w:t>
            </w:r>
            <w:r w:rsidRPr="008C15A0">
              <w:t>Technical compliance</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spacing w:after="60" w:line="276" w:lineRule="auto"/>
              <w:rPr>
                <w:rFonts w:asciiTheme="majorBidi" w:hAnsiTheme="majorBidi" w:cstheme="majorBidi"/>
                <w:szCs w:val="24"/>
              </w:rPr>
            </w:pPr>
            <w:r w:rsidRPr="008C15A0">
              <w:rPr>
                <w:iCs/>
                <w:bdr w:val="nil"/>
              </w:rPr>
              <w:t xml:space="preserve">Bidder shall submit a Technical Bid in accordance with the requirements set out in Client's tender documentation </w:t>
            </w:r>
            <w:r w:rsidRPr="008C15A0">
              <w:rPr>
                <w:iCs/>
                <w:lang w:val="en-GB"/>
              </w:rPr>
              <w:t>(Form 3)</w:t>
            </w:r>
            <w:r w:rsidRPr="008C15A0">
              <w:rPr>
                <w:szCs w:val="24"/>
              </w:rPr>
              <w:t>, including:</w:t>
            </w:r>
          </w:p>
        </w:tc>
      </w:tr>
      <w:tr w:rsidR="002843DA" w:rsidRPr="008C15A0" w:rsidTr="00D718AA">
        <w:trPr>
          <w:cantSplit/>
        </w:trPr>
        <w:tc>
          <w:tcPr>
            <w:tcW w:w="3578" w:type="dxa"/>
            <w:vMerge/>
            <w:tcBorders>
              <w:left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rPr>
                <w:szCs w:val="24"/>
              </w:rPr>
            </w:pPr>
            <w:r w:rsidRPr="008C15A0">
              <w:rPr>
                <w:szCs w:val="24"/>
              </w:rPr>
              <w:t>Bidder shall provide a guaranteed quality specification of the manufacturer for each product.</w:t>
            </w:r>
          </w:p>
        </w:tc>
      </w:tr>
      <w:tr w:rsidR="002843DA" w:rsidRPr="008C15A0" w:rsidTr="00D718AA">
        <w:trPr>
          <w:cantSplit/>
        </w:trPr>
        <w:tc>
          <w:tcPr>
            <w:tcW w:w="3578" w:type="dxa"/>
            <w:vMerge/>
            <w:tcBorders>
              <w:left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ind w:left="35"/>
              <w:rPr>
                <w:iCs/>
                <w:szCs w:val="24"/>
              </w:rPr>
            </w:pPr>
            <w:r w:rsidRPr="008C15A0">
              <w:rPr>
                <w:szCs w:val="24"/>
              </w:rPr>
              <w:t xml:space="preserve">Bidder shall guarantee that the dosages and quantities of inhibitors proposed by Bidder in the technical part of Bidder’s tender proposal will provide for an </w:t>
            </w:r>
            <w:proofErr w:type="spellStart"/>
            <w:r w:rsidRPr="008C15A0">
              <w:rPr>
                <w:szCs w:val="24"/>
              </w:rPr>
              <w:t>efficinet</w:t>
            </w:r>
            <w:proofErr w:type="spellEnd"/>
            <w:r w:rsidRPr="008C15A0">
              <w:rPr>
                <w:szCs w:val="24"/>
              </w:rPr>
              <w:t xml:space="preserve"> chemical treatment according to p. 1.7.2. </w:t>
            </w:r>
            <w:proofErr w:type="gramStart"/>
            <w:r w:rsidRPr="008C15A0">
              <w:rPr>
                <w:szCs w:val="24"/>
              </w:rPr>
              <w:t>of</w:t>
            </w:r>
            <w:proofErr w:type="gramEnd"/>
            <w:r w:rsidRPr="008C15A0">
              <w:rPr>
                <w:szCs w:val="24"/>
              </w:rPr>
              <w:t xml:space="preserve"> the Technical Inquiry for each Unit. If Bidder fails to meet this condition, Bidder shall deliver the required additional quantities at its own expense.</w:t>
            </w:r>
          </w:p>
        </w:tc>
      </w:tr>
      <w:tr w:rsidR="002843DA" w:rsidRPr="008C15A0" w:rsidTr="00D718AA">
        <w:trPr>
          <w:cantSplit/>
        </w:trPr>
        <w:tc>
          <w:tcPr>
            <w:tcW w:w="3578" w:type="dxa"/>
            <w:vMerge/>
            <w:tcBorders>
              <w:left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ind w:left="35"/>
              <w:rPr>
                <w:szCs w:val="24"/>
              </w:rPr>
            </w:pPr>
            <w:r w:rsidRPr="008C15A0">
              <w:rPr>
                <w:szCs w:val="24"/>
              </w:rPr>
              <w:t xml:space="preserve">The amount of chemicals required for the implementation of the corrosion protection program for each injection position </w:t>
            </w:r>
            <w:proofErr w:type="gramStart"/>
            <w:r w:rsidRPr="008C15A0">
              <w:rPr>
                <w:szCs w:val="24"/>
              </w:rPr>
              <w:t>shall be related</w:t>
            </w:r>
            <w:proofErr w:type="gramEnd"/>
            <w:r w:rsidRPr="008C15A0">
              <w:rPr>
                <w:szCs w:val="24"/>
              </w:rPr>
              <w:t xml:space="preserve"> to the feed processing. The dosage of the chemicals </w:t>
            </w:r>
            <w:proofErr w:type="gramStart"/>
            <w:r w:rsidRPr="008C15A0">
              <w:rPr>
                <w:szCs w:val="24"/>
              </w:rPr>
              <w:t>shall be related</w:t>
            </w:r>
            <w:proofErr w:type="gramEnd"/>
            <w:r w:rsidRPr="008C15A0">
              <w:rPr>
                <w:szCs w:val="24"/>
              </w:rPr>
              <w:t xml:space="preserve"> to the flow rates of the </w:t>
            </w:r>
            <w:proofErr w:type="spellStart"/>
            <w:r w:rsidRPr="008C15A0">
              <w:rPr>
                <w:szCs w:val="24"/>
              </w:rPr>
              <w:t>releveant</w:t>
            </w:r>
            <w:proofErr w:type="spellEnd"/>
            <w:r w:rsidRPr="008C15A0">
              <w:rPr>
                <w:szCs w:val="24"/>
              </w:rPr>
              <w:t xml:space="preserve"> treated streams. A consumption rate kg. </w:t>
            </w:r>
            <w:proofErr w:type="gramStart"/>
            <w:r w:rsidRPr="008C15A0">
              <w:rPr>
                <w:szCs w:val="24"/>
              </w:rPr>
              <w:t>chemical/ton</w:t>
            </w:r>
            <w:proofErr w:type="gramEnd"/>
            <w:r w:rsidRPr="008C15A0">
              <w:rPr>
                <w:szCs w:val="24"/>
              </w:rPr>
              <w:t xml:space="preserve"> of feed shall be presented for the relevant agent. The contractor company shall indicate the expected consumption of agents by type and injection position in accordance with the planned performance of each Unit and shall present the required information in tabular form.</w:t>
            </w:r>
          </w:p>
        </w:tc>
      </w:tr>
      <w:tr w:rsidR="002843DA" w:rsidRPr="008C15A0" w:rsidTr="00D718AA">
        <w:trPr>
          <w:cantSplit/>
        </w:trPr>
        <w:tc>
          <w:tcPr>
            <w:tcW w:w="3578" w:type="dxa"/>
            <w:vMerge/>
            <w:tcBorders>
              <w:left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ind w:left="35"/>
              <w:rPr>
                <w:szCs w:val="24"/>
              </w:rPr>
            </w:pPr>
            <w:r w:rsidRPr="008C15A0">
              <w:rPr>
                <w:szCs w:val="24"/>
              </w:rPr>
              <w:t xml:space="preserve">The chemicals </w:t>
            </w:r>
            <w:proofErr w:type="gramStart"/>
            <w:r w:rsidRPr="008C15A0">
              <w:rPr>
                <w:szCs w:val="24"/>
              </w:rPr>
              <w:t>shall be delivered</w:t>
            </w:r>
            <w:proofErr w:type="gramEnd"/>
            <w:r w:rsidRPr="008C15A0">
              <w:rPr>
                <w:szCs w:val="24"/>
              </w:rPr>
              <w:t xml:space="preserve"> in one-cubic containers with a metal grating on a metal pallet. The container tap shall be adapted to </w:t>
            </w:r>
            <w:proofErr w:type="gramStart"/>
            <w:r w:rsidRPr="008C15A0">
              <w:rPr>
                <w:szCs w:val="24"/>
              </w:rPr>
              <w:t>be connected</w:t>
            </w:r>
            <w:proofErr w:type="gramEnd"/>
            <w:r w:rsidRPr="008C15A0">
              <w:rPr>
                <w:szCs w:val="24"/>
              </w:rPr>
              <w:t xml:space="preserve"> to "</w:t>
            </w:r>
            <w:proofErr w:type="spellStart"/>
            <w:r w:rsidRPr="008C15A0">
              <w:rPr>
                <w:szCs w:val="24"/>
              </w:rPr>
              <w:t>Camlock</w:t>
            </w:r>
            <w:proofErr w:type="spellEnd"/>
            <w:r w:rsidRPr="008C15A0">
              <w:rPr>
                <w:szCs w:val="24"/>
              </w:rPr>
              <w:t xml:space="preserve"> 2" system.</w:t>
            </w:r>
          </w:p>
        </w:tc>
      </w:tr>
      <w:tr w:rsidR="002843DA" w:rsidRPr="008C15A0" w:rsidTr="00D718AA">
        <w:trPr>
          <w:cantSplit/>
        </w:trPr>
        <w:tc>
          <w:tcPr>
            <w:tcW w:w="3578" w:type="dxa"/>
            <w:vMerge/>
            <w:tcBorders>
              <w:left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ind w:left="35"/>
              <w:rPr>
                <w:szCs w:val="24"/>
              </w:rPr>
            </w:pPr>
            <w:r w:rsidRPr="008C15A0">
              <w:rPr>
                <w:szCs w:val="24"/>
              </w:rPr>
              <w:t>Bidder shall provide and maintain in working order the necessary equipment, including spare items (pneumatic dosing pumps and level measuring devices), where required, according to the technical inquiries, as well as the necessary equipment for corrosion rate measurement (probes, coupons, etc.).</w:t>
            </w:r>
          </w:p>
        </w:tc>
      </w:tr>
      <w:tr w:rsidR="002843DA" w:rsidRPr="008C15A0" w:rsidTr="00D718AA">
        <w:trPr>
          <w:cantSplit/>
        </w:trPr>
        <w:tc>
          <w:tcPr>
            <w:tcW w:w="3578" w:type="dxa"/>
            <w:vMerge/>
            <w:tcBorders>
              <w:left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ind w:left="35"/>
              <w:rPr>
                <w:szCs w:val="24"/>
              </w:rPr>
            </w:pPr>
            <w:r w:rsidRPr="008C15A0">
              <w:rPr>
                <w:szCs w:val="24"/>
              </w:rPr>
              <w:t>Bidder shall provide a schedule for corrosion rate monitoring periodicity using the proposed means of measurement and preparation of periodic (quarterly) reports with findings and recommendations. Corrosion rate measurement using corrosion coupons every three months or weekly with ER probes by the contractor company.</w:t>
            </w:r>
          </w:p>
        </w:tc>
      </w:tr>
      <w:tr w:rsidR="002843DA" w:rsidRPr="008C15A0" w:rsidTr="00D718AA">
        <w:trPr>
          <w:cantSplit/>
        </w:trPr>
        <w:tc>
          <w:tcPr>
            <w:tcW w:w="3578" w:type="dxa"/>
            <w:vMerge/>
            <w:tcBorders>
              <w:left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ind w:left="35"/>
              <w:rPr>
                <w:szCs w:val="24"/>
              </w:rPr>
            </w:pPr>
            <w:r w:rsidRPr="008C15A0">
              <w:rPr>
                <w:szCs w:val="24"/>
              </w:rPr>
              <w:t>Bidder shall provide for the weekly presence of a technical service person, stationary office/ laboratory (rented), equipment, methodology for analysis of the residual amount of inhibitor, agents, consumables, by the contractor company.</w:t>
            </w:r>
          </w:p>
        </w:tc>
      </w:tr>
      <w:tr w:rsidR="002843DA" w:rsidRPr="008C15A0" w:rsidTr="00D718AA">
        <w:trPr>
          <w:cantSplit/>
        </w:trPr>
        <w:tc>
          <w:tcPr>
            <w:tcW w:w="3578" w:type="dxa"/>
            <w:vMerge/>
            <w:tcBorders>
              <w:left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ind w:left="35"/>
              <w:rPr>
                <w:szCs w:val="24"/>
              </w:rPr>
            </w:pPr>
            <w:r w:rsidRPr="008C15A0">
              <w:rPr>
                <w:szCs w:val="24"/>
              </w:rPr>
              <w:t>Bidder shall guarantee the compatibility of the offered chemicals with the process and auxiliary equipment (containers, pumps, connections, valves, seals, dosing devices, etc.</w:t>
            </w:r>
          </w:p>
        </w:tc>
      </w:tr>
      <w:tr w:rsidR="002843DA" w:rsidRPr="008C15A0" w:rsidTr="00D718AA">
        <w:trPr>
          <w:cantSplit/>
        </w:trPr>
        <w:tc>
          <w:tcPr>
            <w:tcW w:w="3578" w:type="dxa"/>
            <w:vMerge/>
            <w:tcBorders>
              <w:left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ind w:left="35"/>
              <w:rPr>
                <w:szCs w:val="24"/>
              </w:rPr>
            </w:pPr>
            <w:r w:rsidRPr="008C15A0">
              <w:rPr>
                <w:szCs w:val="24"/>
              </w:rPr>
              <w:t xml:space="preserve">In the event that the types of chemicals offered do not provide efficient </w:t>
            </w:r>
            <w:proofErr w:type="spellStart"/>
            <w:r w:rsidRPr="008C15A0">
              <w:rPr>
                <w:szCs w:val="24"/>
              </w:rPr>
              <w:t>tretament</w:t>
            </w:r>
            <w:proofErr w:type="spellEnd"/>
            <w:r w:rsidRPr="008C15A0">
              <w:rPr>
                <w:szCs w:val="24"/>
              </w:rPr>
              <w:t xml:space="preserve"> according to the technical parameters specified in the Technical Inquiries of LUKOIL </w:t>
            </w:r>
            <w:proofErr w:type="spellStart"/>
            <w:r w:rsidRPr="008C15A0">
              <w:rPr>
                <w:szCs w:val="24"/>
              </w:rPr>
              <w:t>Neftohim</w:t>
            </w:r>
            <w:proofErr w:type="spellEnd"/>
            <w:r w:rsidRPr="008C15A0">
              <w:rPr>
                <w:szCs w:val="24"/>
              </w:rPr>
              <w:t xml:space="preserve"> Burgas AD, Bidder shall offer another alternative chemical. The replacement of chemicals of the same type shall not be more than twice during the contract </w:t>
            </w:r>
            <w:proofErr w:type="gramStart"/>
            <w:r w:rsidRPr="008C15A0">
              <w:rPr>
                <w:szCs w:val="24"/>
              </w:rPr>
              <w:t>period,</w:t>
            </w:r>
            <w:proofErr w:type="gramEnd"/>
            <w:r w:rsidRPr="008C15A0">
              <w:rPr>
                <w:szCs w:val="24"/>
              </w:rPr>
              <w:t xml:space="preserve"> it shall be at Bidder's expense and shall not exceed the value of the replaced chemical.</w:t>
            </w:r>
          </w:p>
        </w:tc>
      </w:tr>
      <w:tr w:rsidR="002843DA" w:rsidRPr="008C15A0" w:rsidTr="00D718AA">
        <w:trPr>
          <w:cantSplit/>
        </w:trPr>
        <w:tc>
          <w:tcPr>
            <w:tcW w:w="3578" w:type="dxa"/>
            <w:vMerge/>
            <w:tcBorders>
              <w:left w:val="single" w:sz="4" w:space="0" w:color="auto"/>
              <w:bottom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ind w:left="35"/>
              <w:rPr>
                <w:szCs w:val="24"/>
              </w:rPr>
            </w:pPr>
            <w:r w:rsidRPr="008C15A0">
              <w:rPr>
                <w:szCs w:val="24"/>
              </w:rPr>
              <w:t xml:space="preserve">The chemical program provides the possibility of redistribution between the quantities of different types of chemicals, in case of overconsumption of certain types of chemicals and saving of others, </w:t>
            </w:r>
            <w:proofErr w:type="gramStart"/>
            <w:r w:rsidRPr="008C15A0">
              <w:rPr>
                <w:szCs w:val="24"/>
              </w:rPr>
              <w:t>as a result</w:t>
            </w:r>
            <w:proofErr w:type="gramEnd"/>
            <w:r w:rsidRPr="008C15A0">
              <w:rPr>
                <w:szCs w:val="24"/>
              </w:rPr>
              <w:t xml:space="preserve"> of a change in dosage.</w:t>
            </w:r>
          </w:p>
        </w:tc>
      </w:tr>
      <w:tr w:rsidR="002843DA" w:rsidRPr="008C15A0" w:rsidTr="00B84C88">
        <w:trPr>
          <w:cantSplit/>
        </w:trPr>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left" w:pos="360"/>
                <w:tab w:val="left" w:pos="460"/>
              </w:tabs>
              <w:spacing w:before="60" w:after="60"/>
              <w:rPr>
                <w:rFonts w:asciiTheme="majorBidi" w:hAnsiTheme="majorBidi" w:cstheme="majorBidi"/>
              </w:rPr>
            </w:pPr>
            <w:r w:rsidRPr="008C15A0">
              <w:rPr>
                <w:rFonts w:asciiTheme="majorBidi" w:hAnsiTheme="majorBidi" w:cstheme="majorBidi"/>
              </w:rPr>
              <w:t xml:space="preserve">2.3. </w:t>
            </w:r>
            <w:r w:rsidRPr="008C15A0">
              <w:rPr>
                <w:szCs w:val="24"/>
              </w:rPr>
              <w:t>Declaration that the product has a REACH registration</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pStyle w:val="a9"/>
              <w:tabs>
                <w:tab w:val="left" w:pos="460"/>
              </w:tabs>
              <w:spacing w:before="60" w:after="60"/>
              <w:ind w:left="0"/>
              <w:jc w:val="both"/>
              <w:rPr>
                <w:rFonts w:ascii="Times New Roman" w:hAnsi="Times New Roman"/>
                <w:color w:val="FF0000"/>
                <w:lang w:eastAsia="bg-BG"/>
              </w:rPr>
            </w:pPr>
            <w:r w:rsidRPr="008C15A0">
              <w:t xml:space="preserve">A declaration that the product has a REACH registration or an explanation of the lack of registration if the substances </w:t>
            </w:r>
            <w:proofErr w:type="gramStart"/>
            <w:r w:rsidRPr="008C15A0">
              <w:t>are excluded</w:t>
            </w:r>
            <w:proofErr w:type="gramEnd"/>
            <w:r w:rsidRPr="008C15A0">
              <w:t xml:space="preserve"> from registration under REACH Regulation.</w:t>
            </w:r>
          </w:p>
        </w:tc>
      </w:tr>
      <w:tr w:rsidR="002843DA" w:rsidRPr="008C15A0" w:rsidTr="009B1633">
        <w:trPr>
          <w:cantSplit/>
        </w:trPr>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tabs>
                <w:tab w:val="left" w:pos="460"/>
              </w:tabs>
              <w:spacing w:before="60" w:after="60"/>
              <w:ind w:left="0"/>
              <w:jc w:val="center"/>
              <w:rPr>
                <w:rFonts w:ascii="Times New Roman" w:hAnsi="Times New Roman"/>
                <w:b/>
                <w:bdr w:val="nil"/>
                <w:lang w:eastAsia="bg-BG"/>
              </w:rPr>
            </w:pPr>
            <w:r w:rsidRPr="008C15A0">
              <w:rPr>
                <w:b/>
                <w:lang w:val="en-GB"/>
              </w:rPr>
              <w:t>Criteria for covering the minimum requirements of Section ІІ for LOT 1:</w:t>
            </w:r>
          </w:p>
        </w:tc>
      </w:tr>
      <w:tr w:rsidR="002843DA" w:rsidRPr="008C15A0" w:rsidTr="009B1633">
        <w:trPr>
          <w:cantSplit/>
        </w:trPr>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left" w:pos="318"/>
              </w:tabs>
              <w:contextualSpacing/>
              <w:rPr>
                <w:szCs w:val="24"/>
                <w:lang w:val="en-GB" w:eastAsia="ru-RU"/>
              </w:rPr>
            </w:pPr>
            <w:r w:rsidRPr="008C15A0">
              <w:rPr>
                <w:szCs w:val="24"/>
                <w:lang w:val="en-GB" w:eastAsia="ru-RU"/>
              </w:rPr>
              <w:lastRenderedPageBreak/>
              <w:t>Bidder covers on its own all requirements.</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spacing w:before="60" w:after="60"/>
              <w:jc w:val="left"/>
              <w:rPr>
                <w:color w:val="0000FF"/>
                <w:szCs w:val="24"/>
                <w:lang w:val="en-GB"/>
              </w:rPr>
            </w:pPr>
            <w:r w:rsidRPr="008C15A0">
              <w:rPr>
                <w:szCs w:val="24"/>
                <w:lang w:val="en-GB"/>
              </w:rPr>
              <w:t>YES</w:t>
            </w:r>
          </w:p>
        </w:tc>
      </w:tr>
      <w:tr w:rsidR="002843DA" w:rsidRPr="008C15A0" w:rsidTr="009B1633">
        <w:trPr>
          <w:cantSplit/>
        </w:trPr>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autoSpaceDE w:val="0"/>
              <w:autoSpaceDN w:val="0"/>
              <w:adjustRightInd w:val="0"/>
              <w:jc w:val="left"/>
              <w:rPr>
                <w:rFonts w:asciiTheme="majorBidi" w:hAnsiTheme="majorBidi" w:cstheme="majorBidi"/>
              </w:rPr>
            </w:pPr>
            <w:r w:rsidRPr="008C15A0">
              <w:rPr>
                <w:szCs w:val="24"/>
                <w:lang w:eastAsia="ru-RU"/>
              </w:rPr>
              <w:t>The Bidder, jointly with a consortium/ company under the Obligations and Contracts Act, meet all requirements.</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spacing w:before="60" w:after="60"/>
              <w:rPr>
                <w:rFonts w:asciiTheme="majorBidi" w:hAnsiTheme="majorBidi" w:cstheme="majorBidi"/>
                <w:szCs w:val="24"/>
              </w:rPr>
            </w:pPr>
            <w:r w:rsidRPr="008C15A0">
              <w:rPr>
                <w:rFonts w:asciiTheme="majorBidi" w:hAnsiTheme="majorBidi" w:cstheme="majorBidi"/>
                <w:szCs w:val="24"/>
              </w:rPr>
              <w:t xml:space="preserve">YES </w:t>
            </w:r>
          </w:p>
          <w:p w:rsidR="002843DA" w:rsidRPr="008C15A0" w:rsidRDefault="002843DA" w:rsidP="002843DA">
            <w:pPr>
              <w:tabs>
                <w:tab w:val="right" w:pos="7254"/>
              </w:tabs>
              <w:spacing w:before="60" w:after="60"/>
              <w:rPr>
                <w:rFonts w:asciiTheme="majorBidi" w:hAnsiTheme="majorBidi" w:cstheme="majorBidi"/>
                <w:szCs w:val="24"/>
              </w:rPr>
            </w:pPr>
            <w:r w:rsidRPr="008C15A0">
              <w:rPr>
                <w:rFonts w:asciiTheme="majorBidi" w:hAnsiTheme="majorBidi" w:cstheme="majorBidi"/>
                <w:szCs w:val="24"/>
              </w:rPr>
              <w:t>– The Bidder, submits official partnership/ agreement documents and head office control documents (if applicable)</w:t>
            </w:r>
          </w:p>
          <w:p w:rsidR="002843DA" w:rsidRPr="008C15A0" w:rsidRDefault="002843DA" w:rsidP="002843DA">
            <w:pPr>
              <w:tabs>
                <w:tab w:val="right" w:pos="7254"/>
              </w:tabs>
              <w:spacing w:before="60" w:after="60"/>
              <w:rPr>
                <w:rFonts w:asciiTheme="majorBidi" w:hAnsiTheme="majorBidi" w:cstheme="majorBidi"/>
                <w:iCs/>
              </w:rPr>
            </w:pPr>
            <w:r w:rsidRPr="008C15A0">
              <w:rPr>
                <w:rFonts w:asciiTheme="majorBidi" w:hAnsiTheme="majorBidi" w:cstheme="majorBidi"/>
                <w:szCs w:val="24"/>
              </w:rPr>
              <w:t>–</w:t>
            </w:r>
            <w:r w:rsidRPr="008C15A0">
              <w:rPr>
                <w:rFonts w:asciiTheme="majorBidi" w:hAnsiTheme="majorBidi" w:cstheme="majorBidi"/>
                <w:iCs/>
                <w:lang w:val="bg-BG"/>
              </w:rPr>
              <w:t xml:space="preserve"> </w:t>
            </w:r>
            <w:r w:rsidRPr="008C15A0">
              <w:rPr>
                <w:rFonts w:asciiTheme="majorBidi" w:hAnsiTheme="majorBidi" w:cstheme="majorBidi"/>
                <w:iCs/>
              </w:rPr>
              <w:t>The Bidder, fills in the relevant information about the partners (for each separately) and the head office (if any) in Form 1.</w:t>
            </w:r>
          </w:p>
        </w:tc>
      </w:tr>
      <w:tr w:rsidR="002843DA" w:rsidRPr="008C15A0" w:rsidTr="008F76DA">
        <w:trPr>
          <w:cantSplit/>
        </w:trPr>
        <w:tc>
          <w:tcPr>
            <w:tcW w:w="9815" w:type="dxa"/>
            <w:gridSpan w:val="2"/>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spacing w:before="240" w:after="120"/>
              <w:jc w:val="center"/>
              <w:rPr>
                <w:szCs w:val="24"/>
              </w:rPr>
            </w:pPr>
            <w:r w:rsidRPr="008C15A0">
              <w:rPr>
                <w:b/>
                <w:szCs w:val="24"/>
              </w:rPr>
              <w:t>LOT 2 - complex chemical treatment of steam generator systems</w:t>
            </w:r>
          </w:p>
        </w:tc>
      </w:tr>
      <w:tr w:rsidR="002843DA" w:rsidRPr="008C15A0" w:rsidTr="008F76DA">
        <w:trPr>
          <w:cantSplit/>
        </w:trPr>
        <w:tc>
          <w:tcPr>
            <w:tcW w:w="3578" w:type="dxa"/>
            <w:tcBorders>
              <w:top w:val="single" w:sz="4" w:space="0" w:color="auto"/>
              <w:left w:val="single" w:sz="4" w:space="0" w:color="auto"/>
              <w:bottom w:val="single" w:sz="4" w:space="0" w:color="auto"/>
              <w:right w:val="single" w:sz="4" w:space="0" w:color="auto"/>
            </w:tcBorders>
          </w:tcPr>
          <w:p w:rsidR="002843DA" w:rsidRPr="008C15A0" w:rsidRDefault="002843DA" w:rsidP="002843DA">
            <w:pPr>
              <w:tabs>
                <w:tab w:val="left" w:pos="360"/>
                <w:tab w:val="left" w:pos="460"/>
              </w:tabs>
              <w:spacing w:before="60" w:after="60"/>
              <w:rPr>
                <w:rFonts w:asciiTheme="majorBidi" w:hAnsiTheme="majorBidi" w:cstheme="majorBidi"/>
                <w:lang w:val="bg-BG"/>
              </w:rPr>
            </w:pPr>
            <w:r w:rsidRPr="008C15A0">
              <w:rPr>
                <w:szCs w:val="24"/>
                <w:bdr w:val="nil"/>
              </w:rPr>
              <w:t xml:space="preserve">2.1. </w:t>
            </w:r>
            <w:r w:rsidRPr="008C15A0">
              <w:rPr>
                <w:lang w:val="en-GB"/>
              </w:rPr>
              <w:t>Compliance with requirements for control of quality (ISO 9001)</w:t>
            </w:r>
            <w:r w:rsidRPr="008C15A0">
              <w:rPr>
                <w:iCs/>
                <w:lang w:val="en-GB"/>
              </w:rPr>
              <w:t>.</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pStyle w:val="a9"/>
              <w:tabs>
                <w:tab w:val="left" w:pos="460"/>
              </w:tabs>
              <w:spacing w:before="60" w:after="60"/>
              <w:ind w:left="0"/>
              <w:jc w:val="both"/>
              <w:rPr>
                <w:rFonts w:ascii="Times New Roman" w:hAnsi="Times New Roman"/>
                <w:color w:val="FF0000"/>
                <w:lang w:eastAsia="bg-BG"/>
              </w:rPr>
            </w:pPr>
            <w:r w:rsidRPr="008C15A0">
              <w:rPr>
                <w:rFonts w:ascii="Times New Roman" w:hAnsi="Times New Roman"/>
                <w:bdr w:val="nil"/>
                <w:lang w:eastAsia="bg-BG"/>
              </w:rPr>
              <w:t>Bidder must submit a valid certificate with regard to quality management system (ISO 9001) of the Manufacturer.</w:t>
            </w:r>
          </w:p>
        </w:tc>
      </w:tr>
      <w:tr w:rsidR="002843DA" w:rsidRPr="008C15A0" w:rsidTr="00D31948">
        <w:trPr>
          <w:cantSplit/>
        </w:trPr>
        <w:tc>
          <w:tcPr>
            <w:tcW w:w="3578" w:type="dxa"/>
            <w:vMerge w:val="restart"/>
            <w:tcBorders>
              <w:top w:val="single" w:sz="4" w:space="0" w:color="auto"/>
              <w:left w:val="single" w:sz="4" w:space="0" w:color="auto"/>
              <w:right w:val="single" w:sz="4" w:space="0" w:color="auto"/>
            </w:tcBorders>
            <w:vAlign w:val="center"/>
          </w:tcPr>
          <w:p w:rsidR="002843DA" w:rsidRPr="008C15A0" w:rsidRDefault="002843DA" w:rsidP="002843DA">
            <w:pPr>
              <w:tabs>
                <w:tab w:val="left" w:pos="318"/>
              </w:tabs>
              <w:contextualSpacing/>
              <w:rPr>
                <w:szCs w:val="24"/>
                <w:lang w:val="en-GB" w:eastAsia="ru-RU"/>
              </w:rPr>
            </w:pPr>
            <w:r w:rsidRPr="008C15A0">
              <w:t>2.2.</w:t>
            </w:r>
            <w:r w:rsidRPr="008C15A0">
              <w:rPr>
                <w:lang w:val="bg-BG"/>
              </w:rPr>
              <w:t xml:space="preserve"> </w:t>
            </w:r>
            <w:r w:rsidRPr="008C15A0">
              <w:t>Technical compliance</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spacing w:before="60" w:after="60"/>
              <w:jc w:val="left"/>
              <w:rPr>
                <w:szCs w:val="24"/>
                <w:lang w:val="en-GB"/>
              </w:rPr>
            </w:pPr>
            <w:r w:rsidRPr="008C15A0">
              <w:rPr>
                <w:iCs/>
                <w:bdr w:val="nil"/>
              </w:rPr>
              <w:t xml:space="preserve">Bidder shall submit a Technical Bid in accordance with the requirements set out in Client's tender documentation </w:t>
            </w:r>
            <w:r w:rsidRPr="008C15A0">
              <w:rPr>
                <w:iCs/>
                <w:lang w:val="en-GB"/>
              </w:rPr>
              <w:t>(Form 3)</w:t>
            </w:r>
            <w:r w:rsidRPr="008C15A0">
              <w:rPr>
                <w:szCs w:val="24"/>
              </w:rPr>
              <w:t>, including:</w:t>
            </w:r>
          </w:p>
        </w:tc>
      </w:tr>
      <w:tr w:rsidR="002843DA" w:rsidRPr="008C15A0" w:rsidTr="00D31948">
        <w:trPr>
          <w:cantSplit/>
        </w:trPr>
        <w:tc>
          <w:tcPr>
            <w:tcW w:w="3578" w:type="dxa"/>
            <w:vMerge/>
            <w:tcBorders>
              <w:left w:val="single" w:sz="4" w:space="0" w:color="auto"/>
              <w:right w:val="single" w:sz="4" w:space="0" w:color="auto"/>
            </w:tcBorders>
            <w:vAlign w:val="center"/>
          </w:tcPr>
          <w:p w:rsidR="002843DA" w:rsidRPr="008C15A0" w:rsidRDefault="002843DA" w:rsidP="002843DA">
            <w:pPr>
              <w:tabs>
                <w:tab w:val="left" w:pos="318"/>
              </w:tabs>
              <w:contextualSpacing/>
              <w:rPr>
                <w:szCs w:val="24"/>
                <w:lang w:val="en-GB" w:eastAsia="ru-RU"/>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rPr>
                <w:szCs w:val="24"/>
              </w:rPr>
            </w:pPr>
            <w:r w:rsidRPr="008C15A0">
              <w:rPr>
                <w:szCs w:val="24"/>
              </w:rPr>
              <w:t>Bidder shall provide a guaranteed quality specification of the manufacturer for each product.</w:t>
            </w:r>
          </w:p>
        </w:tc>
      </w:tr>
      <w:tr w:rsidR="002843DA" w:rsidRPr="008C15A0" w:rsidTr="00D31948">
        <w:trPr>
          <w:cantSplit/>
        </w:trPr>
        <w:tc>
          <w:tcPr>
            <w:tcW w:w="3578" w:type="dxa"/>
            <w:vMerge/>
            <w:tcBorders>
              <w:left w:val="single" w:sz="4" w:space="0" w:color="auto"/>
              <w:right w:val="single" w:sz="4" w:space="0" w:color="auto"/>
            </w:tcBorders>
            <w:vAlign w:val="center"/>
          </w:tcPr>
          <w:p w:rsidR="002843DA" w:rsidRPr="008C15A0" w:rsidRDefault="002843DA" w:rsidP="002843DA">
            <w:pPr>
              <w:tabs>
                <w:tab w:val="left" w:pos="318"/>
              </w:tabs>
              <w:contextualSpacing/>
              <w:rPr>
                <w:szCs w:val="24"/>
                <w:lang w:val="en-GB" w:eastAsia="ru-RU"/>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ind w:left="35"/>
              <w:rPr>
                <w:iCs/>
                <w:szCs w:val="24"/>
              </w:rPr>
            </w:pPr>
            <w:r w:rsidRPr="008C15A0">
              <w:rPr>
                <w:szCs w:val="24"/>
              </w:rPr>
              <w:t xml:space="preserve">The amounts of chemicals offered shall provide for the technical parameters under p. 1.6. of the Technical Inquiry for a period of 12 months from the date of commencement of treatment, regardless of the manner of treatment and the changes which are made to the program during the period. In the event that the amounts of chemicals offered do not provide efficient </w:t>
            </w:r>
            <w:proofErr w:type="spellStart"/>
            <w:r w:rsidRPr="008C15A0">
              <w:rPr>
                <w:szCs w:val="24"/>
              </w:rPr>
              <w:t>tretament</w:t>
            </w:r>
            <w:proofErr w:type="spellEnd"/>
            <w:r w:rsidRPr="008C15A0">
              <w:rPr>
                <w:szCs w:val="24"/>
              </w:rPr>
              <w:t>, according to the specified technical conditions, the company shall provide additional amounts of chemicals at its own expense until the expiry of the agreed period.</w:t>
            </w:r>
          </w:p>
        </w:tc>
      </w:tr>
      <w:tr w:rsidR="002843DA" w:rsidRPr="008C15A0" w:rsidTr="00D31948">
        <w:trPr>
          <w:cantSplit/>
        </w:trPr>
        <w:tc>
          <w:tcPr>
            <w:tcW w:w="3578" w:type="dxa"/>
            <w:vMerge/>
            <w:tcBorders>
              <w:left w:val="single" w:sz="4" w:space="0" w:color="auto"/>
              <w:bottom w:val="single" w:sz="4" w:space="0" w:color="auto"/>
              <w:right w:val="single" w:sz="4" w:space="0" w:color="auto"/>
            </w:tcBorders>
            <w:vAlign w:val="center"/>
          </w:tcPr>
          <w:p w:rsidR="002843DA" w:rsidRPr="008C15A0" w:rsidRDefault="002843DA" w:rsidP="002843DA">
            <w:pPr>
              <w:tabs>
                <w:tab w:val="left" w:pos="318"/>
              </w:tabs>
              <w:contextualSpacing/>
              <w:rPr>
                <w:szCs w:val="24"/>
                <w:lang w:val="en-GB" w:eastAsia="ru-RU"/>
              </w:rPr>
            </w:pP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ind w:left="35"/>
              <w:rPr>
                <w:szCs w:val="24"/>
              </w:rPr>
            </w:pPr>
            <w:r w:rsidRPr="008C15A0">
              <w:rPr>
                <w:szCs w:val="24"/>
              </w:rPr>
              <w:t xml:space="preserve">Bidder shall guarantee the fulfillment of the additional requirements specified in p. 1.7. </w:t>
            </w:r>
            <w:proofErr w:type="gramStart"/>
            <w:r w:rsidRPr="008C15A0">
              <w:rPr>
                <w:szCs w:val="24"/>
              </w:rPr>
              <w:t>of</w:t>
            </w:r>
            <w:proofErr w:type="gramEnd"/>
            <w:r w:rsidRPr="008C15A0">
              <w:rPr>
                <w:szCs w:val="24"/>
              </w:rPr>
              <w:t xml:space="preserve"> the Technical Inquiry.</w:t>
            </w:r>
          </w:p>
        </w:tc>
      </w:tr>
      <w:tr w:rsidR="002843DA" w:rsidRPr="008C15A0" w:rsidTr="009B1633">
        <w:trPr>
          <w:cantSplit/>
        </w:trPr>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left" w:pos="360"/>
                <w:tab w:val="left" w:pos="460"/>
              </w:tabs>
              <w:spacing w:before="60" w:after="60"/>
              <w:rPr>
                <w:rFonts w:asciiTheme="majorBidi" w:hAnsiTheme="majorBidi" w:cstheme="majorBidi"/>
              </w:rPr>
            </w:pPr>
            <w:r w:rsidRPr="008C15A0">
              <w:rPr>
                <w:rFonts w:asciiTheme="majorBidi" w:hAnsiTheme="majorBidi" w:cstheme="majorBidi"/>
              </w:rPr>
              <w:t xml:space="preserve">2.3. </w:t>
            </w:r>
            <w:r w:rsidRPr="008C15A0">
              <w:rPr>
                <w:szCs w:val="24"/>
              </w:rPr>
              <w:t>Declaration that the product has a REACH registration</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pStyle w:val="a9"/>
              <w:tabs>
                <w:tab w:val="left" w:pos="460"/>
              </w:tabs>
              <w:spacing w:before="60" w:after="60"/>
              <w:ind w:left="0"/>
              <w:jc w:val="both"/>
              <w:rPr>
                <w:rFonts w:ascii="Times New Roman" w:hAnsi="Times New Roman"/>
                <w:color w:val="FF0000"/>
                <w:lang w:eastAsia="bg-BG"/>
              </w:rPr>
            </w:pPr>
            <w:r w:rsidRPr="008C15A0">
              <w:t xml:space="preserve">A declaration that the product has a REACH registration or an explanation of the lack of registration if the substances </w:t>
            </w:r>
            <w:proofErr w:type="gramStart"/>
            <w:r w:rsidRPr="008C15A0">
              <w:t>are excluded</w:t>
            </w:r>
            <w:proofErr w:type="gramEnd"/>
            <w:r w:rsidRPr="008C15A0">
              <w:t xml:space="preserve"> from registration under REACH Regulation.</w:t>
            </w:r>
          </w:p>
        </w:tc>
      </w:tr>
      <w:tr w:rsidR="002843DA" w:rsidRPr="008C15A0" w:rsidTr="009B1633">
        <w:trPr>
          <w:cantSplit/>
        </w:trPr>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left" w:pos="318"/>
              </w:tabs>
              <w:contextualSpacing/>
              <w:rPr>
                <w:szCs w:val="24"/>
                <w:lang w:val="en-GB" w:eastAsia="ru-RU"/>
              </w:rPr>
            </w:pPr>
            <w:r w:rsidRPr="008C15A0">
              <w:rPr>
                <w:szCs w:val="24"/>
                <w:lang w:val="en-GB" w:eastAsia="ru-RU"/>
              </w:rPr>
              <w:t>2.4. Packaging</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spacing w:before="60" w:after="60"/>
              <w:jc w:val="left"/>
              <w:rPr>
                <w:szCs w:val="24"/>
                <w:lang w:val="en-GB"/>
              </w:rPr>
            </w:pPr>
            <w:r w:rsidRPr="008C15A0">
              <w:rPr>
                <w:szCs w:val="24"/>
              </w:rPr>
              <w:t xml:space="preserve">The chemicals </w:t>
            </w:r>
            <w:proofErr w:type="gramStart"/>
            <w:r w:rsidRPr="008C15A0">
              <w:rPr>
                <w:szCs w:val="24"/>
              </w:rPr>
              <w:t>shall be delivered</w:t>
            </w:r>
            <w:proofErr w:type="gramEnd"/>
            <w:r w:rsidRPr="008C15A0">
              <w:rPr>
                <w:szCs w:val="24"/>
              </w:rPr>
              <w:t xml:space="preserve"> in one-cubic containers.</w:t>
            </w:r>
          </w:p>
        </w:tc>
      </w:tr>
      <w:tr w:rsidR="002843DA" w:rsidRPr="008C15A0" w:rsidTr="008F76DA">
        <w:trPr>
          <w:cantSplit/>
        </w:trPr>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tabs>
                <w:tab w:val="left" w:pos="460"/>
              </w:tabs>
              <w:spacing w:before="60" w:after="60"/>
              <w:ind w:left="0"/>
              <w:jc w:val="center"/>
              <w:rPr>
                <w:rFonts w:ascii="Times New Roman" w:hAnsi="Times New Roman"/>
                <w:b/>
                <w:bdr w:val="nil"/>
                <w:lang w:eastAsia="bg-BG"/>
              </w:rPr>
            </w:pPr>
            <w:r w:rsidRPr="008C15A0">
              <w:rPr>
                <w:b/>
                <w:lang w:val="en-GB"/>
              </w:rPr>
              <w:t>Criteria for covering the minimum requirements of Section ІІ for LOT 2:</w:t>
            </w:r>
          </w:p>
        </w:tc>
      </w:tr>
      <w:tr w:rsidR="002843DA" w:rsidRPr="008C15A0" w:rsidTr="008F76DA">
        <w:trPr>
          <w:cantSplit/>
        </w:trPr>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left" w:pos="318"/>
              </w:tabs>
              <w:contextualSpacing/>
              <w:rPr>
                <w:szCs w:val="24"/>
                <w:lang w:val="en-GB" w:eastAsia="ru-RU"/>
              </w:rPr>
            </w:pPr>
            <w:r w:rsidRPr="008C15A0">
              <w:rPr>
                <w:szCs w:val="24"/>
                <w:lang w:val="en-GB" w:eastAsia="ru-RU"/>
              </w:rPr>
              <w:t>Bidder covers on its own all requirements.</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spacing w:before="60" w:after="60"/>
              <w:jc w:val="left"/>
              <w:rPr>
                <w:color w:val="0000FF"/>
                <w:szCs w:val="24"/>
                <w:lang w:val="en-GB"/>
              </w:rPr>
            </w:pPr>
            <w:r w:rsidRPr="008C15A0">
              <w:rPr>
                <w:szCs w:val="24"/>
                <w:lang w:val="en-GB"/>
              </w:rPr>
              <w:t>YES</w:t>
            </w:r>
          </w:p>
        </w:tc>
      </w:tr>
      <w:tr w:rsidR="002843DA" w:rsidRPr="008C15A0" w:rsidTr="008F76DA">
        <w:trPr>
          <w:cantSplit/>
        </w:trPr>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autoSpaceDE w:val="0"/>
              <w:autoSpaceDN w:val="0"/>
              <w:adjustRightInd w:val="0"/>
              <w:jc w:val="left"/>
              <w:rPr>
                <w:rFonts w:asciiTheme="majorBidi" w:hAnsiTheme="majorBidi" w:cstheme="majorBidi"/>
              </w:rPr>
            </w:pPr>
            <w:r w:rsidRPr="008C15A0">
              <w:rPr>
                <w:szCs w:val="24"/>
                <w:lang w:eastAsia="ru-RU"/>
              </w:rPr>
              <w:t>The Bidder, jointly with a consortium/ company under the Obligations and Contracts Act, meet all requirements.</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spacing w:before="60" w:after="60"/>
              <w:rPr>
                <w:rFonts w:asciiTheme="majorBidi" w:hAnsiTheme="majorBidi" w:cstheme="majorBidi"/>
                <w:szCs w:val="24"/>
              </w:rPr>
            </w:pPr>
            <w:r w:rsidRPr="008C15A0">
              <w:rPr>
                <w:rFonts w:asciiTheme="majorBidi" w:hAnsiTheme="majorBidi" w:cstheme="majorBidi"/>
                <w:szCs w:val="24"/>
              </w:rPr>
              <w:t xml:space="preserve">YES </w:t>
            </w:r>
          </w:p>
          <w:p w:rsidR="002843DA" w:rsidRPr="008C15A0" w:rsidRDefault="002843DA" w:rsidP="002843DA">
            <w:pPr>
              <w:tabs>
                <w:tab w:val="right" w:pos="7254"/>
              </w:tabs>
              <w:spacing w:before="60" w:after="60"/>
              <w:rPr>
                <w:rFonts w:asciiTheme="majorBidi" w:hAnsiTheme="majorBidi" w:cstheme="majorBidi"/>
                <w:szCs w:val="24"/>
              </w:rPr>
            </w:pPr>
            <w:r w:rsidRPr="008C15A0">
              <w:rPr>
                <w:rFonts w:asciiTheme="majorBidi" w:hAnsiTheme="majorBidi" w:cstheme="majorBidi"/>
                <w:szCs w:val="24"/>
              </w:rPr>
              <w:t>– The Bidder, submits official partnership/ agreement documents and head office control documents (if applicable)</w:t>
            </w:r>
          </w:p>
          <w:p w:rsidR="002843DA" w:rsidRPr="008C15A0" w:rsidRDefault="002843DA" w:rsidP="002843DA">
            <w:pPr>
              <w:tabs>
                <w:tab w:val="right" w:pos="7254"/>
              </w:tabs>
              <w:spacing w:before="60" w:after="60"/>
              <w:rPr>
                <w:rFonts w:asciiTheme="majorBidi" w:hAnsiTheme="majorBidi" w:cstheme="majorBidi"/>
                <w:iCs/>
              </w:rPr>
            </w:pPr>
            <w:r w:rsidRPr="008C15A0">
              <w:rPr>
                <w:rFonts w:asciiTheme="majorBidi" w:hAnsiTheme="majorBidi" w:cstheme="majorBidi"/>
                <w:szCs w:val="24"/>
              </w:rPr>
              <w:t>–</w:t>
            </w:r>
            <w:r w:rsidRPr="008C15A0">
              <w:rPr>
                <w:rFonts w:asciiTheme="majorBidi" w:hAnsiTheme="majorBidi" w:cstheme="majorBidi"/>
                <w:iCs/>
                <w:lang w:val="bg-BG"/>
              </w:rPr>
              <w:t xml:space="preserve"> </w:t>
            </w:r>
            <w:r w:rsidRPr="008C15A0">
              <w:rPr>
                <w:rFonts w:asciiTheme="majorBidi" w:hAnsiTheme="majorBidi" w:cstheme="majorBidi"/>
                <w:iCs/>
              </w:rPr>
              <w:t>The Bidder, fills in the relevant information about the partners (for each separately) and the head office (if any) in Form 1.</w:t>
            </w:r>
          </w:p>
        </w:tc>
      </w:tr>
      <w:tr w:rsidR="002843DA" w:rsidRPr="008C15A0" w:rsidTr="009B1633">
        <w:trPr>
          <w:cantSplit/>
          <w:trHeight w:val="1341"/>
        </w:trPr>
        <w:tc>
          <w:tcPr>
            <w:tcW w:w="9815" w:type="dxa"/>
            <w:gridSpan w:val="2"/>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rPr>
                <w:b/>
                <w:szCs w:val="24"/>
                <w:lang w:val="en-GB" w:bidi="ar-SA"/>
              </w:rPr>
            </w:pPr>
            <w:r w:rsidRPr="008C15A0">
              <w:rPr>
                <w:b/>
                <w:szCs w:val="24"/>
                <w:lang w:val="en-GB" w:bidi="ar-SA"/>
              </w:rPr>
              <w:t>Important</w:t>
            </w:r>
            <w:r w:rsidRPr="008C15A0">
              <w:rPr>
                <w:b/>
                <w:szCs w:val="24"/>
                <w:lang w:val="bg-BG" w:bidi="ar-SA"/>
              </w:rPr>
              <w:t>!</w:t>
            </w:r>
            <w:r w:rsidRPr="008C15A0">
              <w:rPr>
                <w:b/>
                <w:szCs w:val="24"/>
                <w:lang w:val="en-GB" w:bidi="ar-SA"/>
              </w:rPr>
              <w:t xml:space="preserve"> Bidders who are subcontractors to another bidder or have intention to establish such relations in the course of service performance </w:t>
            </w:r>
            <w:proofErr w:type="gramStart"/>
            <w:r w:rsidRPr="008C15A0">
              <w:rPr>
                <w:b/>
                <w:szCs w:val="24"/>
                <w:lang w:val="en-GB" w:bidi="ar-SA"/>
              </w:rPr>
              <w:t>are not admitted</w:t>
            </w:r>
            <w:proofErr w:type="gramEnd"/>
            <w:r w:rsidRPr="008C15A0">
              <w:rPr>
                <w:b/>
                <w:szCs w:val="24"/>
                <w:lang w:val="en-GB" w:bidi="ar-SA"/>
              </w:rPr>
              <w:t xml:space="preserve"> to tender procedure.  </w:t>
            </w:r>
          </w:p>
          <w:p w:rsidR="002843DA" w:rsidRPr="008C15A0" w:rsidRDefault="002843DA" w:rsidP="002843DA">
            <w:pPr>
              <w:tabs>
                <w:tab w:val="right" w:pos="7254"/>
              </w:tabs>
              <w:spacing w:before="60" w:after="60"/>
              <w:jc w:val="left"/>
              <w:rPr>
                <w:szCs w:val="24"/>
                <w:lang w:val="en-GB"/>
              </w:rPr>
            </w:pPr>
            <w:r w:rsidRPr="008C15A0">
              <w:rPr>
                <w:b/>
                <w:szCs w:val="24"/>
                <w:lang w:val="en-GB" w:bidi="ar-SA"/>
              </w:rPr>
              <w:t xml:space="preserve">Above –mentioned conditions </w:t>
            </w:r>
            <w:proofErr w:type="gramStart"/>
            <w:r w:rsidRPr="008C15A0">
              <w:rPr>
                <w:b/>
                <w:szCs w:val="24"/>
                <w:lang w:val="en-GB" w:bidi="ar-SA"/>
              </w:rPr>
              <w:t>are specified</w:t>
            </w:r>
            <w:proofErr w:type="gramEnd"/>
            <w:r w:rsidRPr="008C15A0">
              <w:rPr>
                <w:b/>
                <w:szCs w:val="24"/>
                <w:lang w:val="en-GB" w:bidi="ar-SA"/>
              </w:rPr>
              <w:t xml:space="preserve"> at the offers evaluation stage and in the course of works performance.</w:t>
            </w:r>
          </w:p>
        </w:tc>
      </w:tr>
      <w:tr w:rsidR="002843DA" w:rsidRPr="008C15A0" w:rsidTr="009B1633">
        <w:trPr>
          <w:cantSplit/>
          <w:trHeight w:val="478"/>
        </w:trPr>
        <w:tc>
          <w:tcPr>
            <w:tcW w:w="9815" w:type="dxa"/>
            <w:gridSpan w:val="2"/>
            <w:tcBorders>
              <w:top w:val="single" w:sz="4" w:space="0" w:color="auto"/>
              <w:left w:val="single" w:sz="4" w:space="0" w:color="auto"/>
              <w:bottom w:val="single" w:sz="4" w:space="0" w:color="auto"/>
              <w:right w:val="single" w:sz="4" w:space="0" w:color="auto"/>
            </w:tcBorders>
            <w:shd w:val="clear" w:color="auto" w:fill="auto"/>
          </w:tcPr>
          <w:p w:rsidR="002843DA" w:rsidRPr="008C15A0" w:rsidRDefault="002843DA" w:rsidP="002843DA">
            <w:pPr>
              <w:tabs>
                <w:tab w:val="right" w:pos="7254"/>
              </w:tabs>
              <w:spacing w:after="60"/>
              <w:ind w:left="1912"/>
              <w:jc w:val="left"/>
              <w:rPr>
                <w:b/>
              </w:rPr>
            </w:pPr>
            <w:r w:rsidRPr="008C15A0">
              <w:rPr>
                <w:b/>
              </w:rPr>
              <w:lastRenderedPageBreak/>
              <w:t xml:space="preserve">III. </w:t>
            </w:r>
            <w:r w:rsidRPr="008C15A0">
              <w:rPr>
                <w:b/>
                <w:szCs w:val="24"/>
                <w:lang w:val="en-GB"/>
              </w:rPr>
              <w:t>Periods for the separate tender conduction stages.</w:t>
            </w:r>
          </w:p>
        </w:tc>
      </w:tr>
      <w:tr w:rsidR="001926FE" w:rsidRPr="008C15A0" w:rsidTr="009B1633">
        <w:trPr>
          <w:cantSplit/>
          <w:trHeight w:val="496"/>
        </w:trPr>
        <w:tc>
          <w:tcPr>
            <w:tcW w:w="3578" w:type="dxa"/>
            <w:tcBorders>
              <w:top w:val="single" w:sz="4" w:space="0" w:color="auto"/>
              <w:left w:val="single" w:sz="4" w:space="0" w:color="auto"/>
              <w:bottom w:val="single" w:sz="4" w:space="0" w:color="auto"/>
              <w:right w:val="single" w:sz="4" w:space="0" w:color="auto"/>
            </w:tcBorders>
          </w:tcPr>
          <w:p w:rsidR="001926FE" w:rsidRPr="008C15A0" w:rsidRDefault="001926FE" w:rsidP="001926FE">
            <w:pPr>
              <w:tabs>
                <w:tab w:val="left" w:pos="460"/>
                <w:tab w:val="center" w:pos="4677"/>
                <w:tab w:val="right" w:pos="9355"/>
              </w:tabs>
              <w:spacing w:before="60" w:after="60"/>
              <w:rPr>
                <w:rFonts w:asciiTheme="majorBidi" w:hAnsiTheme="majorBidi" w:cstheme="majorBidi"/>
                <w:szCs w:val="24"/>
              </w:rPr>
            </w:pPr>
            <w:r w:rsidRPr="008C15A0">
              <w:rPr>
                <w:rFonts w:asciiTheme="majorBidi" w:hAnsiTheme="majorBidi" w:cstheme="majorBidi"/>
                <w:szCs w:val="24"/>
              </w:rPr>
              <w:t>3.1.</w:t>
            </w:r>
            <w:r w:rsidRPr="008C15A0">
              <w:rPr>
                <w:rFonts w:asciiTheme="majorBidi" w:hAnsiTheme="majorBidi" w:cstheme="majorBidi"/>
                <w:szCs w:val="24"/>
              </w:rPr>
              <w:tab/>
            </w:r>
            <w:r w:rsidRPr="008C15A0">
              <w:rPr>
                <w:rFonts w:asciiTheme="majorBidi" w:hAnsiTheme="majorBidi" w:cstheme="majorBidi"/>
                <w:szCs w:val="24"/>
                <w:lang w:val="en-GB"/>
              </w:rPr>
              <w:t>Deadline to apply for participation</w:t>
            </w:r>
            <w:r w:rsidRPr="008C15A0">
              <w:rPr>
                <w:rFonts w:asciiTheme="majorBidi" w:hAnsiTheme="majorBidi" w:cstheme="majorBidi"/>
                <w:iCs/>
                <w:szCs w:val="24"/>
                <w:lang w:val="en-GB"/>
              </w:rPr>
              <w:t>.</w:t>
            </w:r>
          </w:p>
        </w:tc>
        <w:tc>
          <w:tcPr>
            <w:tcW w:w="6237" w:type="dxa"/>
            <w:tcBorders>
              <w:top w:val="single" w:sz="4" w:space="0" w:color="auto"/>
              <w:left w:val="single" w:sz="4" w:space="0" w:color="auto"/>
              <w:bottom w:val="single" w:sz="4" w:space="0" w:color="auto"/>
              <w:right w:val="single" w:sz="4" w:space="0" w:color="auto"/>
            </w:tcBorders>
            <w:vAlign w:val="center"/>
          </w:tcPr>
          <w:p w:rsidR="001926FE" w:rsidRPr="00C47888" w:rsidRDefault="001926FE" w:rsidP="001926FE">
            <w:pPr>
              <w:tabs>
                <w:tab w:val="center" w:pos="4677"/>
                <w:tab w:val="right" w:pos="9355"/>
              </w:tabs>
              <w:spacing w:before="60" w:after="60"/>
              <w:jc w:val="left"/>
              <w:rPr>
                <w:rFonts w:asciiTheme="majorBidi" w:hAnsiTheme="majorBidi" w:cstheme="majorBidi"/>
                <w:iCs/>
                <w:szCs w:val="24"/>
                <w:lang w:val="bg-BG"/>
              </w:rPr>
            </w:pPr>
            <w:r w:rsidRPr="00C47888">
              <w:rPr>
                <w:szCs w:val="24"/>
                <w:lang w:eastAsia="bg-BG"/>
              </w:rPr>
              <w:t>25</w:t>
            </w:r>
            <w:r>
              <w:rPr>
                <w:szCs w:val="24"/>
                <w:lang w:eastAsia="bg-BG"/>
              </w:rPr>
              <w:t>.11.2024</w:t>
            </w:r>
          </w:p>
        </w:tc>
      </w:tr>
      <w:tr w:rsidR="001926FE" w:rsidRPr="008C15A0" w:rsidTr="009B1633">
        <w:trPr>
          <w:cantSplit/>
        </w:trPr>
        <w:tc>
          <w:tcPr>
            <w:tcW w:w="3578" w:type="dxa"/>
            <w:tcBorders>
              <w:top w:val="single" w:sz="4" w:space="0" w:color="auto"/>
              <w:left w:val="single" w:sz="4" w:space="0" w:color="auto"/>
              <w:bottom w:val="single" w:sz="4" w:space="0" w:color="auto"/>
              <w:right w:val="single" w:sz="4" w:space="0" w:color="auto"/>
            </w:tcBorders>
          </w:tcPr>
          <w:p w:rsidR="001926FE" w:rsidRPr="008C15A0" w:rsidRDefault="001926FE" w:rsidP="001926FE">
            <w:pPr>
              <w:tabs>
                <w:tab w:val="left" w:pos="460"/>
                <w:tab w:val="center" w:pos="4677"/>
                <w:tab w:val="right" w:pos="9355"/>
              </w:tabs>
              <w:spacing w:before="60" w:after="60"/>
              <w:rPr>
                <w:rFonts w:asciiTheme="majorBidi" w:hAnsiTheme="majorBidi" w:cstheme="majorBidi"/>
                <w:szCs w:val="24"/>
                <w:lang w:val="en-GB"/>
              </w:rPr>
            </w:pPr>
            <w:r w:rsidRPr="008C15A0">
              <w:rPr>
                <w:rFonts w:asciiTheme="majorBidi" w:hAnsiTheme="majorBidi" w:cstheme="majorBidi"/>
                <w:szCs w:val="24"/>
              </w:rPr>
              <w:t>3.2.</w:t>
            </w:r>
            <w:r w:rsidRPr="008C15A0">
              <w:rPr>
                <w:rFonts w:asciiTheme="majorBidi" w:hAnsiTheme="majorBidi" w:cstheme="majorBidi"/>
                <w:szCs w:val="24"/>
              </w:rPr>
              <w:tab/>
            </w:r>
            <w:r w:rsidRPr="008C15A0">
              <w:rPr>
                <w:rFonts w:asciiTheme="majorBidi" w:hAnsiTheme="majorBidi" w:cstheme="majorBidi"/>
                <w:szCs w:val="24"/>
                <w:lang w:val="en-GB"/>
              </w:rPr>
              <w:t>Deadline for Request for Clarifications by Bidder (Form 11)</w:t>
            </w:r>
          </w:p>
        </w:tc>
        <w:tc>
          <w:tcPr>
            <w:tcW w:w="6237" w:type="dxa"/>
            <w:tcBorders>
              <w:top w:val="single" w:sz="4" w:space="0" w:color="auto"/>
              <w:left w:val="single" w:sz="4" w:space="0" w:color="auto"/>
              <w:bottom w:val="single" w:sz="4" w:space="0" w:color="auto"/>
              <w:right w:val="single" w:sz="4" w:space="0" w:color="auto"/>
            </w:tcBorders>
            <w:vAlign w:val="center"/>
          </w:tcPr>
          <w:p w:rsidR="001926FE" w:rsidRPr="00C47888" w:rsidRDefault="001926FE" w:rsidP="001926FE">
            <w:pPr>
              <w:tabs>
                <w:tab w:val="center" w:pos="4677"/>
                <w:tab w:val="right" w:pos="9355"/>
              </w:tabs>
              <w:spacing w:before="60" w:after="60"/>
              <w:jc w:val="left"/>
              <w:rPr>
                <w:rFonts w:asciiTheme="majorBidi" w:hAnsiTheme="majorBidi" w:cstheme="majorBidi"/>
                <w:iCs/>
                <w:szCs w:val="24"/>
                <w:lang w:val="bg-BG"/>
              </w:rPr>
            </w:pPr>
            <w:r w:rsidRPr="00C47888">
              <w:rPr>
                <w:szCs w:val="24"/>
                <w:lang w:eastAsia="bg-BG"/>
              </w:rPr>
              <w:t>29</w:t>
            </w:r>
            <w:r>
              <w:rPr>
                <w:szCs w:val="24"/>
                <w:lang w:eastAsia="bg-BG"/>
              </w:rPr>
              <w:t>.11.2024</w:t>
            </w:r>
          </w:p>
        </w:tc>
      </w:tr>
      <w:tr w:rsidR="001926FE" w:rsidRPr="008C15A0" w:rsidTr="009B1633">
        <w:trPr>
          <w:cantSplit/>
          <w:trHeight w:val="556"/>
        </w:trPr>
        <w:tc>
          <w:tcPr>
            <w:tcW w:w="3578" w:type="dxa"/>
            <w:tcBorders>
              <w:top w:val="single" w:sz="4" w:space="0" w:color="auto"/>
              <w:left w:val="single" w:sz="4" w:space="0" w:color="auto"/>
              <w:bottom w:val="single" w:sz="4" w:space="0" w:color="auto"/>
              <w:right w:val="single" w:sz="4" w:space="0" w:color="auto"/>
            </w:tcBorders>
          </w:tcPr>
          <w:p w:rsidR="001926FE" w:rsidRPr="008C15A0" w:rsidRDefault="001926FE" w:rsidP="001926FE">
            <w:pPr>
              <w:tabs>
                <w:tab w:val="left" w:pos="460"/>
                <w:tab w:val="center" w:pos="4677"/>
                <w:tab w:val="right" w:pos="9355"/>
              </w:tabs>
              <w:spacing w:before="60" w:after="60"/>
              <w:rPr>
                <w:rFonts w:asciiTheme="majorBidi" w:hAnsiTheme="majorBidi" w:cstheme="majorBidi"/>
                <w:szCs w:val="24"/>
              </w:rPr>
            </w:pPr>
            <w:r w:rsidRPr="008C15A0">
              <w:rPr>
                <w:rFonts w:asciiTheme="majorBidi" w:hAnsiTheme="majorBidi" w:cstheme="majorBidi"/>
                <w:szCs w:val="24"/>
              </w:rPr>
              <w:t>3.3.</w:t>
            </w:r>
            <w:r w:rsidRPr="008C15A0">
              <w:rPr>
                <w:rFonts w:asciiTheme="majorBidi" w:hAnsiTheme="majorBidi" w:cstheme="majorBidi"/>
                <w:szCs w:val="24"/>
              </w:rPr>
              <w:tab/>
            </w:r>
            <w:r w:rsidRPr="008C15A0">
              <w:rPr>
                <w:rFonts w:asciiTheme="majorBidi" w:hAnsiTheme="majorBidi" w:cstheme="majorBidi"/>
                <w:szCs w:val="24"/>
                <w:lang w:val="en-GB"/>
              </w:rPr>
              <w:t>Deadline for receipt of proposals.</w:t>
            </w:r>
          </w:p>
        </w:tc>
        <w:tc>
          <w:tcPr>
            <w:tcW w:w="6237" w:type="dxa"/>
            <w:tcBorders>
              <w:top w:val="single" w:sz="4" w:space="0" w:color="auto"/>
              <w:left w:val="single" w:sz="4" w:space="0" w:color="auto"/>
              <w:bottom w:val="single" w:sz="4" w:space="0" w:color="auto"/>
              <w:right w:val="single" w:sz="4" w:space="0" w:color="auto"/>
            </w:tcBorders>
            <w:vAlign w:val="center"/>
          </w:tcPr>
          <w:p w:rsidR="001926FE" w:rsidRPr="00C47888" w:rsidRDefault="001926FE" w:rsidP="001926FE">
            <w:pPr>
              <w:spacing w:before="60"/>
              <w:rPr>
                <w:rFonts w:asciiTheme="majorBidi" w:hAnsiTheme="majorBidi" w:cstheme="majorBidi"/>
                <w:szCs w:val="24"/>
                <w:lang w:val="bg-BG"/>
              </w:rPr>
            </w:pPr>
            <w:r w:rsidRPr="00C47888">
              <w:rPr>
                <w:szCs w:val="24"/>
                <w:lang w:val="bg-BG" w:eastAsia="bg-BG"/>
              </w:rPr>
              <w:t>0</w:t>
            </w:r>
            <w:r w:rsidRPr="00C47888">
              <w:rPr>
                <w:szCs w:val="24"/>
                <w:lang w:eastAsia="bg-BG"/>
              </w:rPr>
              <w:t>5.1</w:t>
            </w:r>
            <w:r w:rsidRPr="00C47888">
              <w:rPr>
                <w:szCs w:val="24"/>
                <w:lang w:val="bg-BG" w:eastAsia="bg-BG"/>
              </w:rPr>
              <w:t>2</w:t>
            </w:r>
            <w:r>
              <w:rPr>
                <w:szCs w:val="24"/>
                <w:lang w:eastAsia="bg-BG"/>
              </w:rPr>
              <w:t>.2024</w:t>
            </w:r>
          </w:p>
        </w:tc>
      </w:tr>
      <w:tr w:rsidR="001926FE" w:rsidRPr="008C15A0" w:rsidTr="009B1633">
        <w:trPr>
          <w:cantSplit/>
        </w:trPr>
        <w:tc>
          <w:tcPr>
            <w:tcW w:w="3578" w:type="dxa"/>
            <w:tcBorders>
              <w:top w:val="single" w:sz="4" w:space="0" w:color="auto"/>
              <w:left w:val="single" w:sz="4" w:space="0" w:color="auto"/>
              <w:bottom w:val="single" w:sz="4" w:space="0" w:color="auto"/>
              <w:right w:val="single" w:sz="4" w:space="0" w:color="auto"/>
            </w:tcBorders>
          </w:tcPr>
          <w:p w:rsidR="001926FE" w:rsidRPr="008C15A0" w:rsidRDefault="001926FE" w:rsidP="001926FE">
            <w:pPr>
              <w:tabs>
                <w:tab w:val="left" w:pos="460"/>
                <w:tab w:val="center" w:pos="4677"/>
                <w:tab w:val="right" w:pos="9355"/>
              </w:tabs>
              <w:spacing w:before="60" w:after="60"/>
              <w:rPr>
                <w:rFonts w:asciiTheme="majorBidi" w:hAnsiTheme="majorBidi" w:cstheme="majorBidi"/>
                <w:szCs w:val="24"/>
              </w:rPr>
            </w:pPr>
            <w:r w:rsidRPr="008C15A0">
              <w:rPr>
                <w:rFonts w:asciiTheme="majorBidi" w:hAnsiTheme="majorBidi" w:cstheme="majorBidi"/>
                <w:szCs w:val="24"/>
                <w:lang w:val="bg-BG"/>
              </w:rPr>
              <w:t xml:space="preserve">3.4. </w:t>
            </w:r>
            <w:r w:rsidRPr="008C15A0">
              <w:rPr>
                <w:rFonts w:asciiTheme="majorBidi" w:hAnsiTheme="majorBidi" w:cstheme="majorBidi"/>
                <w:szCs w:val="24"/>
              </w:rPr>
              <w:t>Providing a password to open the proposal.</w:t>
            </w:r>
          </w:p>
        </w:tc>
        <w:tc>
          <w:tcPr>
            <w:tcW w:w="6237" w:type="dxa"/>
            <w:tcBorders>
              <w:top w:val="single" w:sz="4" w:space="0" w:color="auto"/>
              <w:left w:val="single" w:sz="4" w:space="0" w:color="auto"/>
              <w:bottom w:val="single" w:sz="4" w:space="0" w:color="auto"/>
              <w:right w:val="single" w:sz="4" w:space="0" w:color="auto"/>
            </w:tcBorders>
            <w:vAlign w:val="center"/>
          </w:tcPr>
          <w:p w:rsidR="001926FE" w:rsidRPr="00C47888" w:rsidRDefault="001926FE" w:rsidP="001926FE">
            <w:pPr>
              <w:spacing w:before="60"/>
              <w:rPr>
                <w:rFonts w:asciiTheme="majorBidi" w:hAnsiTheme="majorBidi" w:cstheme="majorBidi"/>
                <w:szCs w:val="24"/>
                <w:lang w:val="bg-BG"/>
              </w:rPr>
            </w:pPr>
            <w:r w:rsidRPr="00C47888">
              <w:rPr>
                <w:szCs w:val="24"/>
                <w:lang w:eastAsia="bg-BG"/>
              </w:rPr>
              <w:t>06.1</w:t>
            </w:r>
            <w:r w:rsidRPr="00C47888">
              <w:rPr>
                <w:szCs w:val="24"/>
                <w:lang w:val="bg-BG" w:eastAsia="bg-BG"/>
              </w:rPr>
              <w:t>2</w:t>
            </w:r>
            <w:r>
              <w:rPr>
                <w:szCs w:val="24"/>
                <w:lang w:eastAsia="bg-BG"/>
              </w:rPr>
              <w:t xml:space="preserve">.2024 </w:t>
            </w:r>
          </w:p>
        </w:tc>
      </w:tr>
      <w:tr w:rsidR="002843DA" w:rsidRPr="008C15A0" w:rsidTr="009B1633">
        <w:tblPrEx>
          <w:tblBorders>
            <w:insideH w:val="single" w:sz="8" w:space="0" w:color="000000"/>
          </w:tblBorders>
        </w:tblPrEx>
        <w:trPr>
          <w:trHeight w:val="455"/>
        </w:trPr>
        <w:tc>
          <w:tcPr>
            <w:tcW w:w="9815" w:type="dxa"/>
            <w:gridSpan w:val="2"/>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434"/>
              </w:tabs>
              <w:spacing w:after="60"/>
              <w:ind w:left="360"/>
              <w:jc w:val="center"/>
              <w:rPr>
                <w:b/>
              </w:rPr>
            </w:pPr>
            <w:r w:rsidRPr="008C15A0">
              <w:rPr>
                <w:b/>
              </w:rPr>
              <w:t>IV. Address and contact information</w:t>
            </w:r>
            <w:r w:rsidRPr="008C15A0">
              <w:rPr>
                <w:b/>
                <w:lang w:val="bg-BG"/>
              </w:rPr>
              <w:t>.</w:t>
            </w:r>
          </w:p>
        </w:tc>
      </w:tr>
      <w:tr w:rsidR="002843DA" w:rsidRPr="008C15A0" w:rsidTr="008F76DA">
        <w:tblPrEx>
          <w:tblBorders>
            <w:insideH w:val="single" w:sz="8" w:space="0" w:color="000000"/>
          </w:tblBorders>
        </w:tblPrEx>
        <w:trPr>
          <w:trHeight w:val="279"/>
        </w:trPr>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spacing w:after="60"/>
            </w:pPr>
            <w:r w:rsidRPr="008C15A0">
              <w:t>4.1.E-mail addresses for electronic communications</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4728EC" w:rsidP="002843DA">
            <w:pPr>
              <w:spacing w:before="60"/>
              <w:rPr>
                <w:rFonts w:asciiTheme="majorBidi" w:hAnsiTheme="majorBidi" w:cstheme="majorBidi"/>
                <w:szCs w:val="24"/>
                <w:lang w:val="bg-BG"/>
              </w:rPr>
            </w:pPr>
            <w:hyperlink r:id="rId10" w:history="1">
              <w:r w:rsidR="002843DA" w:rsidRPr="008C15A0">
                <w:rPr>
                  <w:rStyle w:val="a8"/>
                  <w:lang w:eastAsia="bg-BG"/>
                </w:rPr>
                <w:t>Nyotev.Asen.A@neftochim.bg</w:t>
              </w:r>
            </w:hyperlink>
          </w:p>
        </w:tc>
      </w:tr>
      <w:tr w:rsidR="002843DA" w:rsidRPr="008C15A0" w:rsidTr="009B1633">
        <w:tblPrEx>
          <w:tblBorders>
            <w:insideH w:val="single" w:sz="8" w:space="0" w:color="000000"/>
          </w:tblBorders>
        </w:tblPrEx>
        <w:trPr>
          <w:trHeight w:val="514"/>
        </w:trPr>
        <w:tc>
          <w:tcPr>
            <w:tcW w:w="9815" w:type="dxa"/>
            <w:gridSpan w:val="2"/>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pStyle w:val="a9"/>
              <w:numPr>
                <w:ilvl w:val="0"/>
                <w:numId w:val="4"/>
              </w:numPr>
              <w:tabs>
                <w:tab w:val="right" w:pos="6589"/>
              </w:tabs>
              <w:spacing w:after="60"/>
              <w:ind w:right="2690"/>
              <w:jc w:val="center"/>
              <w:rPr>
                <w:b/>
              </w:rPr>
            </w:pPr>
            <w:r w:rsidRPr="008C15A0">
              <w:rPr>
                <w:b/>
              </w:rPr>
              <w:t>Bid preparation</w:t>
            </w:r>
            <w:r w:rsidRPr="008C15A0">
              <w:rPr>
                <w:b/>
                <w:lang w:val="bg-BG"/>
              </w:rPr>
              <w:t>.</w:t>
            </w:r>
          </w:p>
        </w:tc>
      </w:tr>
      <w:tr w:rsidR="002843DA" w:rsidRPr="008C15A0" w:rsidTr="009B1633">
        <w:tblPrEx>
          <w:tblBorders>
            <w:insideH w:val="single" w:sz="8" w:space="0" w:color="000000"/>
          </w:tblBorders>
        </w:tblPrEx>
        <w:trPr>
          <w:trHeight w:val="70"/>
        </w:trPr>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spacing w:after="60"/>
            </w:pPr>
            <w:r w:rsidRPr="008C15A0">
              <w:t>5.1.Tender correspondence and Bid language</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spacing w:after="60"/>
              <w:jc w:val="left"/>
              <w:rPr>
                <w:szCs w:val="24"/>
              </w:rPr>
            </w:pPr>
            <w:r w:rsidRPr="008C15A0">
              <w:rPr>
                <w:szCs w:val="24"/>
                <w:lang w:val="en-GB" w:eastAsia="ru-RU"/>
              </w:rPr>
              <w:t>Bulgarian language and/or English language</w:t>
            </w:r>
          </w:p>
        </w:tc>
      </w:tr>
      <w:tr w:rsidR="002843DA" w:rsidRPr="008C15A0" w:rsidTr="009B1633">
        <w:tblPrEx>
          <w:tblBorders>
            <w:insideH w:val="single" w:sz="8" w:space="0" w:color="000000"/>
          </w:tblBorders>
        </w:tblPrEx>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spacing w:after="60"/>
            </w:pPr>
            <w:r w:rsidRPr="008C15A0">
              <w:t>5.2.Bid currency</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spacing w:line="276" w:lineRule="auto"/>
              <w:jc w:val="left"/>
              <w:rPr>
                <w:b/>
                <w:color w:val="000000" w:themeColor="text1"/>
                <w:szCs w:val="24"/>
              </w:rPr>
            </w:pPr>
            <w:r w:rsidRPr="008C15A0">
              <w:rPr>
                <w:b/>
                <w:color w:val="000000" w:themeColor="text1"/>
                <w:szCs w:val="24"/>
              </w:rPr>
              <w:t>EUR</w:t>
            </w:r>
          </w:p>
        </w:tc>
      </w:tr>
      <w:tr w:rsidR="002843DA" w:rsidRPr="008C15A0" w:rsidTr="009B1633">
        <w:tblPrEx>
          <w:tblBorders>
            <w:insideH w:val="single" w:sz="8" w:space="0" w:color="000000"/>
          </w:tblBorders>
        </w:tblPrEx>
        <w:tc>
          <w:tcPr>
            <w:tcW w:w="3578"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spacing w:after="60"/>
            </w:pPr>
            <w:r w:rsidRPr="008C15A0">
              <w:t>5.3.Bid validity</w:t>
            </w:r>
          </w:p>
        </w:tc>
        <w:tc>
          <w:tcPr>
            <w:tcW w:w="6237" w:type="dxa"/>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tabs>
                <w:tab w:val="right" w:pos="7254"/>
              </w:tabs>
              <w:spacing w:after="60"/>
              <w:jc w:val="left"/>
              <w:rPr>
                <w:szCs w:val="24"/>
              </w:rPr>
            </w:pPr>
            <w:r w:rsidRPr="008C15A0">
              <w:rPr>
                <w:rFonts w:asciiTheme="majorBidi" w:hAnsiTheme="majorBidi" w:cstheme="majorBidi"/>
                <w:szCs w:val="24"/>
              </w:rPr>
              <w:t xml:space="preserve">Proposal validity period is at least </w:t>
            </w:r>
            <w:r w:rsidRPr="008C15A0">
              <w:rPr>
                <w:rFonts w:asciiTheme="majorBidi" w:hAnsiTheme="majorBidi" w:cstheme="majorBidi"/>
                <w:szCs w:val="24"/>
                <w:lang w:val="bg-BG"/>
              </w:rPr>
              <w:t>90</w:t>
            </w:r>
            <w:r w:rsidRPr="008C15A0">
              <w:rPr>
                <w:rFonts w:asciiTheme="majorBidi" w:hAnsiTheme="majorBidi" w:cstheme="majorBidi"/>
                <w:szCs w:val="24"/>
              </w:rPr>
              <w:t xml:space="preserve"> (</w:t>
            </w:r>
            <w:r w:rsidRPr="008C15A0">
              <w:rPr>
                <w:szCs w:val="24"/>
              </w:rPr>
              <w:t>one hundred and twenty</w:t>
            </w:r>
            <w:r w:rsidRPr="008C15A0">
              <w:rPr>
                <w:rFonts w:asciiTheme="majorBidi" w:hAnsiTheme="majorBidi" w:cstheme="majorBidi"/>
                <w:lang w:eastAsia="ru-RU"/>
              </w:rPr>
              <w:t xml:space="preserve">) </w:t>
            </w:r>
            <w:r w:rsidRPr="008C15A0">
              <w:rPr>
                <w:rFonts w:asciiTheme="majorBidi" w:hAnsiTheme="majorBidi" w:cstheme="majorBidi"/>
                <w:szCs w:val="24"/>
              </w:rPr>
              <w:t>calendar days as of the final proposal receipt period.</w:t>
            </w:r>
          </w:p>
        </w:tc>
      </w:tr>
      <w:tr w:rsidR="002843DA" w:rsidRPr="008C15A0" w:rsidTr="009B1633">
        <w:tblPrEx>
          <w:tblBorders>
            <w:insideH w:val="single" w:sz="8" w:space="0" w:color="000000"/>
          </w:tblBorders>
        </w:tblPrEx>
        <w:trPr>
          <w:trHeight w:val="387"/>
        </w:trPr>
        <w:tc>
          <w:tcPr>
            <w:tcW w:w="9815" w:type="dxa"/>
            <w:gridSpan w:val="2"/>
            <w:tcBorders>
              <w:top w:val="single" w:sz="4" w:space="0" w:color="auto"/>
              <w:left w:val="single" w:sz="4" w:space="0" w:color="auto"/>
              <w:bottom w:val="single" w:sz="4" w:space="0" w:color="auto"/>
              <w:right w:val="single" w:sz="4" w:space="0" w:color="auto"/>
            </w:tcBorders>
            <w:vAlign w:val="center"/>
          </w:tcPr>
          <w:p w:rsidR="002843DA" w:rsidRPr="008C15A0" w:rsidRDefault="002843DA" w:rsidP="002843DA">
            <w:pPr>
              <w:pStyle w:val="a9"/>
              <w:numPr>
                <w:ilvl w:val="0"/>
                <w:numId w:val="4"/>
              </w:numPr>
              <w:tabs>
                <w:tab w:val="right" w:pos="7434"/>
              </w:tabs>
              <w:spacing w:after="60"/>
              <w:jc w:val="center"/>
              <w:rPr>
                <w:b/>
              </w:rPr>
            </w:pPr>
            <w:r w:rsidRPr="008C15A0">
              <w:rPr>
                <w:b/>
              </w:rPr>
              <w:t>Submission, opening and evaluation of bids</w:t>
            </w:r>
          </w:p>
        </w:tc>
      </w:tr>
      <w:tr w:rsidR="002843DA" w:rsidRPr="008C15A0" w:rsidTr="009B1633">
        <w:tblPrEx>
          <w:tblBorders>
            <w:insideH w:val="single" w:sz="8" w:space="0" w:color="000000"/>
          </w:tblBorders>
        </w:tblPrEx>
        <w:tc>
          <w:tcPr>
            <w:tcW w:w="3578" w:type="dxa"/>
            <w:tcBorders>
              <w:top w:val="single" w:sz="4" w:space="0" w:color="auto"/>
              <w:left w:val="single" w:sz="4" w:space="0" w:color="auto"/>
              <w:bottom w:val="single" w:sz="4" w:space="0" w:color="auto"/>
              <w:right w:val="single" w:sz="4" w:space="0" w:color="auto"/>
            </w:tcBorders>
            <w:shd w:val="clear" w:color="auto" w:fill="auto"/>
            <w:vAlign w:val="center"/>
          </w:tcPr>
          <w:p w:rsidR="002843DA" w:rsidRPr="008C15A0" w:rsidRDefault="002843DA" w:rsidP="002843DA">
            <w:pPr>
              <w:spacing w:after="60"/>
            </w:pPr>
            <w:r w:rsidRPr="008C15A0">
              <w:t>6.1.Date and place of opening of the Bids</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43DA" w:rsidRPr="008C15A0" w:rsidRDefault="002843DA" w:rsidP="002843DA">
            <w:pPr>
              <w:pStyle w:val="i"/>
              <w:tabs>
                <w:tab w:val="right" w:pos="7254"/>
              </w:tabs>
              <w:spacing w:after="60"/>
              <w:rPr>
                <w:rFonts w:ascii="Times New Roman" w:hAnsi="Times New Roman"/>
                <w:szCs w:val="24"/>
              </w:rPr>
            </w:pPr>
            <w:r w:rsidRPr="008C15A0">
              <w:rPr>
                <w:rFonts w:ascii="Times New Roman" w:hAnsi="Times New Roman"/>
                <w:szCs w:val="24"/>
              </w:rPr>
              <w:t xml:space="preserve">Bids shall be submitted/received through the External File Services portal provided by the Tender Organizer. </w:t>
            </w:r>
          </w:p>
        </w:tc>
      </w:tr>
      <w:tr w:rsidR="002843DA" w:rsidRPr="008C15A0" w:rsidTr="009B1633">
        <w:tblPrEx>
          <w:tblBorders>
            <w:insideH w:val="single" w:sz="8" w:space="0" w:color="000000"/>
          </w:tblBorders>
        </w:tblPrEx>
        <w:tc>
          <w:tcPr>
            <w:tcW w:w="3578" w:type="dxa"/>
            <w:tcBorders>
              <w:top w:val="single" w:sz="4" w:space="0" w:color="auto"/>
              <w:left w:val="single" w:sz="4" w:space="0" w:color="auto"/>
              <w:bottom w:val="single" w:sz="4" w:space="0" w:color="auto"/>
              <w:right w:val="single" w:sz="4" w:space="0" w:color="auto"/>
            </w:tcBorders>
            <w:shd w:val="clear" w:color="auto" w:fill="auto"/>
            <w:vAlign w:val="center"/>
          </w:tcPr>
          <w:p w:rsidR="002843DA" w:rsidRPr="008C15A0" w:rsidRDefault="002843DA" w:rsidP="002843DA">
            <w:pPr>
              <w:spacing w:after="60"/>
            </w:pPr>
            <w:r w:rsidRPr="008C15A0">
              <w:t>6.2.The possibility of bidders' representatives to attend the bid opening</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2843DA" w:rsidRPr="008C15A0" w:rsidRDefault="002843DA" w:rsidP="002843DA">
            <w:pPr>
              <w:pStyle w:val="i"/>
              <w:tabs>
                <w:tab w:val="right" w:pos="7254"/>
              </w:tabs>
              <w:suppressAutoHyphens w:val="0"/>
              <w:spacing w:after="60"/>
              <w:jc w:val="left"/>
              <w:rPr>
                <w:rFonts w:ascii="Times New Roman" w:hAnsi="Times New Roman"/>
                <w:szCs w:val="24"/>
              </w:rPr>
            </w:pPr>
            <w:r w:rsidRPr="008C15A0">
              <w:rPr>
                <w:rFonts w:ascii="Times New Roman" w:hAnsi="Times New Roman"/>
                <w:szCs w:val="24"/>
              </w:rPr>
              <w:t>No</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keepNext/>
              <w:keepLines/>
              <w:tabs>
                <w:tab w:val="right" w:pos="7434"/>
              </w:tabs>
              <w:spacing w:beforeLines="40" w:before="96" w:after="40"/>
              <w:ind w:left="540"/>
              <w:jc w:val="center"/>
              <w:rPr>
                <w:b/>
              </w:rPr>
            </w:pPr>
            <w:r w:rsidRPr="008C15A0">
              <w:rPr>
                <w:rFonts w:asciiTheme="majorBidi" w:hAnsiTheme="majorBidi" w:cstheme="majorBidi"/>
                <w:b/>
              </w:rPr>
              <w:t>VII. Proposal structure:</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tabs>
                <w:tab w:val="left" w:pos="0"/>
              </w:tabs>
              <w:autoSpaceDE w:val="0"/>
              <w:autoSpaceDN w:val="0"/>
              <w:adjustRightInd w:val="0"/>
              <w:ind w:right="127"/>
              <w:rPr>
                <w:b/>
                <w:szCs w:val="24"/>
              </w:rPr>
            </w:pPr>
            <w:r w:rsidRPr="008C15A0">
              <w:rPr>
                <w:b/>
                <w:szCs w:val="24"/>
              </w:rPr>
              <w:t>Technical Part (with NO Price Indication):</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jc w:val="both"/>
            </w:pPr>
            <w:r w:rsidRPr="008C15A0">
              <w:t xml:space="preserve">List of the documents in Technical part: </w:t>
            </w:r>
            <w:r w:rsidRPr="008C15A0">
              <w:rPr>
                <w:b/>
              </w:rPr>
              <w:t>Form 9.</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jc w:val="both"/>
            </w:pPr>
            <w:r w:rsidRPr="008C15A0">
              <w:rPr>
                <w:lang w:eastAsia="ru-RU" w:bidi="ar-SA"/>
              </w:rPr>
              <w:t>Bidder’s Qualification Data</w:t>
            </w:r>
            <w:r w:rsidRPr="008C15A0">
              <w:t xml:space="preserve">; </w:t>
            </w:r>
            <w:r w:rsidRPr="008C15A0">
              <w:rPr>
                <w:b/>
              </w:rPr>
              <w:t>Form 1</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jc w:val="both"/>
            </w:pPr>
            <w:r w:rsidRPr="008C15A0">
              <w:t xml:space="preserve">Bid cover letter: </w:t>
            </w:r>
            <w:r w:rsidRPr="008C15A0">
              <w:rPr>
                <w:b/>
              </w:rPr>
              <w:t>Form 2</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jc w:val="both"/>
            </w:pPr>
            <w:r w:rsidRPr="008C15A0">
              <w:rPr>
                <w:rFonts w:asciiTheme="majorBidi" w:hAnsiTheme="majorBidi" w:cstheme="majorBidi"/>
              </w:rPr>
              <w:t xml:space="preserve">Technical proposal: </w:t>
            </w:r>
            <w:r w:rsidRPr="008C15A0">
              <w:rPr>
                <w:rFonts w:asciiTheme="majorBidi" w:hAnsiTheme="majorBidi" w:cstheme="majorBidi"/>
                <w:b/>
                <w:sz w:val="22"/>
                <w:szCs w:val="22"/>
              </w:rPr>
              <w:t>Form 3</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jc w:val="both"/>
              <w:rPr>
                <w:rFonts w:asciiTheme="majorBidi" w:hAnsiTheme="majorBidi" w:cstheme="majorBidi"/>
              </w:rPr>
            </w:pPr>
            <w:r w:rsidRPr="008C15A0">
              <w:t>Schedule</w:t>
            </w:r>
            <w:r w:rsidRPr="008C15A0">
              <w:rPr>
                <w:lang w:val="bg-BG"/>
              </w:rPr>
              <w:t xml:space="preserve"> </w:t>
            </w:r>
            <w:r w:rsidRPr="008C15A0">
              <w:t>of deliveries</w:t>
            </w:r>
            <w:r w:rsidRPr="008C15A0">
              <w:rPr>
                <w:rFonts w:asciiTheme="majorBidi" w:hAnsiTheme="majorBidi" w:cstheme="majorBidi"/>
                <w:lang w:val="bg-BG"/>
              </w:rPr>
              <w:t>:</w:t>
            </w:r>
            <w:r w:rsidRPr="008C15A0">
              <w:rPr>
                <w:rFonts w:asciiTheme="majorBidi" w:hAnsiTheme="majorBidi" w:cstheme="majorBidi"/>
              </w:rPr>
              <w:t xml:space="preserve"> </w:t>
            </w:r>
            <w:r w:rsidRPr="008C15A0">
              <w:rPr>
                <w:rFonts w:asciiTheme="majorBidi" w:hAnsiTheme="majorBidi" w:cstheme="majorBidi"/>
                <w:b/>
                <w:sz w:val="22"/>
                <w:szCs w:val="22"/>
              </w:rPr>
              <w:t>Form 5</w:t>
            </w:r>
          </w:p>
        </w:tc>
      </w:tr>
      <w:tr w:rsidR="002843DA" w:rsidRPr="008C15A0" w:rsidTr="009B1633">
        <w:tblPrEx>
          <w:tblBorders>
            <w:insideH w:val="single" w:sz="8" w:space="0" w:color="000000"/>
          </w:tblBorders>
        </w:tblPrEx>
        <w:trPr>
          <w:trHeight w:val="60"/>
        </w:trPr>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jc w:val="both"/>
            </w:pPr>
            <w:r w:rsidRPr="008C15A0">
              <w:rPr>
                <w:rFonts w:asciiTheme="majorBidi" w:hAnsiTheme="majorBidi" w:cstheme="majorBidi"/>
                <w:lang w:val="en-GB"/>
              </w:rPr>
              <w:t xml:space="preserve">Bid Bond – </w:t>
            </w:r>
            <w:r w:rsidRPr="008C15A0">
              <w:rPr>
                <w:rFonts w:asciiTheme="majorBidi" w:hAnsiTheme="majorBidi" w:cstheme="majorBidi"/>
                <w:b/>
                <w:i/>
                <w:lang w:val="en-GB"/>
              </w:rPr>
              <w:t>not required for this tender</w:t>
            </w:r>
            <w:r w:rsidRPr="008C15A0">
              <w:rPr>
                <w:rFonts w:asciiTheme="majorBidi" w:hAnsiTheme="majorBidi" w:cstheme="majorBidi"/>
                <w:i/>
                <w:lang w:val="en-GB"/>
              </w:rPr>
              <w:t>.</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jc w:val="both"/>
            </w:pPr>
            <w:r w:rsidRPr="008C15A0">
              <w:t xml:space="preserve">Parent Company's Guarantee: </w:t>
            </w:r>
            <w:r w:rsidRPr="008C15A0">
              <w:rPr>
                <w:b/>
                <w:i/>
              </w:rPr>
              <w:t>not required for this tender</w:t>
            </w:r>
            <w:r w:rsidRPr="008C15A0">
              <w:rPr>
                <w:i/>
              </w:rPr>
              <w:t>.</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636" w:right="252" w:hanging="567"/>
              <w:jc w:val="both"/>
            </w:pPr>
            <w:r w:rsidRPr="008C15A0">
              <w:t xml:space="preserve">Business Partner Questionnaire: </w:t>
            </w:r>
            <w:r w:rsidRPr="008C15A0">
              <w:rPr>
                <w:b/>
                <w:i/>
              </w:rPr>
              <w:t>not required for this tender</w:t>
            </w:r>
            <w:r w:rsidRPr="008C15A0">
              <w:rPr>
                <w:i/>
              </w:rPr>
              <w:t>.</w:t>
            </w:r>
          </w:p>
        </w:tc>
      </w:tr>
      <w:tr w:rsidR="002843DA" w:rsidRPr="008C15A0" w:rsidTr="009B1633">
        <w:tblPrEx>
          <w:tblBorders>
            <w:insideH w:val="single" w:sz="8" w:space="0" w:color="000000"/>
          </w:tblBorders>
        </w:tblPrEx>
        <w:trPr>
          <w:trHeight w:val="695"/>
        </w:trPr>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jc w:val="both"/>
            </w:pPr>
            <w:r w:rsidRPr="008C15A0">
              <w:t>Documents confirming the relations between the Bidder and its subcontractor/s engaged for the performance of services, which are the subject of the Tender, including copies of licenses, certificates and other permitting documents of the subcontractors -</w:t>
            </w:r>
            <w:r w:rsidRPr="008C15A0">
              <w:rPr>
                <w:rFonts w:asciiTheme="majorBidi" w:hAnsiTheme="majorBidi" w:cstheme="majorBidi"/>
              </w:rPr>
              <w:t xml:space="preserve"> </w:t>
            </w:r>
            <w:r w:rsidRPr="008C15A0">
              <w:rPr>
                <w:b/>
                <w:i/>
              </w:rPr>
              <w:t>not required for this tender</w:t>
            </w:r>
            <w:r w:rsidRPr="008C15A0">
              <w:rPr>
                <w:rFonts w:asciiTheme="majorBidi" w:hAnsiTheme="majorBidi" w:cstheme="majorBidi"/>
                <w:lang w:val="bg-BG"/>
              </w:rPr>
              <w:t>.</w:t>
            </w:r>
          </w:p>
        </w:tc>
      </w:tr>
      <w:tr w:rsidR="002843DA" w:rsidRPr="008C15A0" w:rsidTr="009B1633">
        <w:tblPrEx>
          <w:tblBorders>
            <w:insideH w:val="single" w:sz="8" w:space="0" w:color="000000"/>
          </w:tblBorders>
        </w:tblPrEx>
        <w:trPr>
          <w:trHeight w:val="695"/>
        </w:trPr>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162"/>
                <w:tab w:val="left" w:pos="490"/>
              </w:tabs>
              <w:autoSpaceDE w:val="0"/>
              <w:autoSpaceDN w:val="0"/>
              <w:adjustRightInd w:val="0"/>
              <w:spacing w:line="276" w:lineRule="auto"/>
              <w:ind w:left="-77" w:right="252" w:firstLine="142"/>
              <w:jc w:val="both"/>
              <w:rPr>
                <w:rFonts w:ascii="Times New Roman" w:hAnsi="Times New Roman"/>
              </w:rPr>
            </w:pPr>
            <w:r w:rsidRPr="008C15A0">
              <w:rPr>
                <w:rFonts w:ascii="Times New Roman" w:hAnsi="Times New Roman"/>
              </w:rPr>
              <w:t>Copies of certificates, permits and licenses necessary for performance of services, which are the subject of the Tender:</w:t>
            </w:r>
            <w:r w:rsidRPr="008C15A0">
              <w:rPr>
                <w:b/>
                <w:iCs/>
              </w:rPr>
              <w:t xml:space="preserve"> Form 1.</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firstLine="142"/>
              <w:jc w:val="both"/>
            </w:pPr>
            <w:r w:rsidRPr="008C15A0">
              <w:t>An original Power of Attorney issued to the person which has signed Title Page (</w:t>
            </w:r>
            <w:r w:rsidRPr="008C15A0">
              <w:rPr>
                <w:b/>
              </w:rPr>
              <w:t>Form 6</w:t>
            </w:r>
            <w:r w:rsidRPr="008C15A0">
              <w:t>) permitting such person (in cases when it is not company’s manager) to undertake obligations on behalf of Bidder.</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firstLine="142"/>
              <w:jc w:val="both"/>
            </w:pPr>
            <w:r w:rsidRPr="008C15A0">
              <w:lastRenderedPageBreak/>
              <w:t>A copy of Bidder’s registration certificate as a legal body and/or a copy of the Consortium Agreement if Bidder is one</w:t>
            </w:r>
            <w:r w:rsidRPr="008C15A0">
              <w:rPr>
                <w:lang w:val="bg-BG"/>
              </w:rPr>
              <w:t>:</w:t>
            </w:r>
            <w:r w:rsidRPr="008C15A0">
              <w:t xml:space="preserve"> </w:t>
            </w:r>
            <w:r w:rsidRPr="008C15A0">
              <w:rPr>
                <w:b/>
                <w:iCs/>
              </w:rPr>
              <w:t>Form 1.</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0"/>
                <w:tab w:val="left" w:pos="490"/>
              </w:tabs>
              <w:autoSpaceDE w:val="0"/>
              <w:autoSpaceDN w:val="0"/>
              <w:adjustRightInd w:val="0"/>
              <w:ind w:left="-77" w:right="252" w:firstLine="142"/>
              <w:jc w:val="both"/>
            </w:pPr>
            <w:r w:rsidRPr="008C15A0">
              <w:t xml:space="preserve">A copy of the financial statements for the last 3 (three) years certified by Bidder, balance sheet, revenue and cost statement, cash flow statement, audit statement and breakdown of receivables and amount due: </w:t>
            </w:r>
            <w:r w:rsidRPr="008C15A0">
              <w:rPr>
                <w:b/>
                <w:i/>
              </w:rPr>
              <w:t>not required for this tender</w:t>
            </w:r>
            <w:r w:rsidRPr="008C15A0">
              <w:rPr>
                <w:i/>
              </w:rPr>
              <w:t>.</w:t>
            </w:r>
          </w:p>
        </w:tc>
      </w:tr>
      <w:tr w:rsidR="002843DA" w:rsidRPr="008C15A0" w:rsidTr="009B1633">
        <w:tblPrEx>
          <w:tblBorders>
            <w:insideH w:val="single" w:sz="8" w:space="0" w:color="000000"/>
          </w:tblBorders>
        </w:tblPrEx>
        <w:trPr>
          <w:trHeight w:val="114"/>
        </w:trPr>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jc w:val="both"/>
            </w:pPr>
            <w:r w:rsidRPr="008C15A0">
              <w:t xml:space="preserve">A certificate by Registry Agency or an analogous document that Bidder </w:t>
            </w:r>
            <w:proofErr w:type="gramStart"/>
            <w:r w:rsidRPr="008C15A0">
              <w:t>has not been declared</w:t>
            </w:r>
            <w:proofErr w:type="gramEnd"/>
            <w:r w:rsidRPr="008C15A0">
              <w:t xml:space="preserve"> bankrupt and no bankruptcy proceedings have been opened against it: </w:t>
            </w:r>
            <w:r w:rsidRPr="008C15A0">
              <w:rPr>
                <w:b/>
                <w:iCs/>
              </w:rPr>
              <w:t>Form 1.</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jc w:val="both"/>
            </w:pPr>
            <w:r w:rsidRPr="008C15A0">
              <w:t xml:space="preserve">A certificate by Registry Agency or an analogous document that Bidder </w:t>
            </w:r>
            <w:proofErr w:type="gramStart"/>
            <w:r w:rsidRPr="008C15A0">
              <w:t>has not been declared</w:t>
            </w:r>
            <w:proofErr w:type="gramEnd"/>
            <w:r w:rsidRPr="008C15A0">
              <w:t xml:space="preserve"> to be in liquidation and that no liquidation proceedings have been opened against it: </w:t>
            </w:r>
            <w:r w:rsidRPr="008C15A0">
              <w:rPr>
                <w:b/>
                <w:iCs/>
              </w:rPr>
              <w:t>Form 1.</w:t>
            </w:r>
            <w:r w:rsidRPr="008C15A0">
              <w:t xml:space="preserve"> </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tabs>
                <w:tab w:val="left" w:pos="490"/>
              </w:tabs>
              <w:autoSpaceDE w:val="0"/>
              <w:autoSpaceDN w:val="0"/>
              <w:adjustRightInd w:val="0"/>
              <w:ind w:left="-77" w:firstLine="142"/>
            </w:pPr>
            <w:r w:rsidRPr="008C15A0">
              <w:rPr>
                <w:b/>
                <w:szCs w:val="24"/>
              </w:rPr>
              <w:t xml:space="preserve">Notes: </w:t>
            </w:r>
            <w:r w:rsidRPr="008C15A0">
              <w:t xml:space="preserve">If Bidder is a part of a consortium, the above documents under p. 9, 10, 11, 13, 14, </w:t>
            </w:r>
            <w:proofErr w:type="gramStart"/>
            <w:r w:rsidRPr="008C15A0">
              <w:t>15</w:t>
            </w:r>
            <w:proofErr w:type="gramEnd"/>
            <w:r w:rsidRPr="008C15A0">
              <w:t xml:space="preserve"> shall be provided for each partner separately. The documents under the rest of the points 1, 2, 3, 4, 5, 6, 8 and 12 </w:t>
            </w:r>
            <w:proofErr w:type="gramStart"/>
            <w:r w:rsidRPr="008C15A0">
              <w:t>shall be provided</w:t>
            </w:r>
            <w:proofErr w:type="gramEnd"/>
            <w:r w:rsidRPr="008C15A0">
              <w:t xml:space="preserve"> by the head office on behalf of all the members of the consortium.</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tabs>
                <w:tab w:val="left" w:pos="0"/>
                <w:tab w:val="left" w:pos="490"/>
              </w:tabs>
              <w:autoSpaceDE w:val="0"/>
              <w:autoSpaceDN w:val="0"/>
              <w:adjustRightInd w:val="0"/>
              <w:ind w:left="-77" w:right="127" w:firstLine="142"/>
              <w:rPr>
                <w:b/>
                <w:szCs w:val="24"/>
              </w:rPr>
            </w:pPr>
            <w:r w:rsidRPr="008C15A0">
              <w:rPr>
                <w:b/>
                <w:szCs w:val="24"/>
              </w:rPr>
              <w:t>Commercial part:</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pPr>
            <w:r w:rsidRPr="008C15A0">
              <w:rPr>
                <w:rFonts w:asciiTheme="majorBidi" w:hAnsiTheme="majorBidi" w:cstheme="majorBidi"/>
              </w:rPr>
              <w:t xml:space="preserve">List of the documents in Commercial part: </w:t>
            </w:r>
            <w:r w:rsidRPr="008C15A0">
              <w:rPr>
                <w:rFonts w:asciiTheme="majorBidi" w:hAnsiTheme="majorBidi" w:cstheme="majorBidi"/>
                <w:b/>
              </w:rPr>
              <w:t>Form 9.</w:t>
            </w:r>
          </w:p>
        </w:tc>
      </w:tr>
      <w:tr w:rsidR="002843DA" w:rsidRPr="008C15A0"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pPr>
            <w:r w:rsidRPr="008C15A0">
              <w:t xml:space="preserve">Title Page of the Bid: </w:t>
            </w:r>
            <w:r w:rsidRPr="008C15A0">
              <w:rPr>
                <w:b/>
              </w:rPr>
              <w:t>Form 6.</w:t>
            </w:r>
          </w:p>
        </w:tc>
      </w:tr>
      <w:tr w:rsidR="002843DA" w:rsidRPr="00CF3D2F" w:rsidTr="009B1633">
        <w:tblPrEx>
          <w:tblBorders>
            <w:insideH w:val="single" w:sz="8" w:space="0" w:color="000000"/>
          </w:tblBorders>
        </w:tblPrEx>
        <w:tc>
          <w:tcPr>
            <w:tcW w:w="9815" w:type="dxa"/>
            <w:gridSpan w:val="2"/>
            <w:tcBorders>
              <w:top w:val="single" w:sz="4" w:space="0" w:color="auto"/>
              <w:left w:val="single" w:sz="4" w:space="0" w:color="auto"/>
              <w:bottom w:val="single" w:sz="4" w:space="0" w:color="auto"/>
              <w:right w:val="single" w:sz="4" w:space="0" w:color="auto"/>
            </w:tcBorders>
          </w:tcPr>
          <w:p w:rsidR="002843DA" w:rsidRPr="008C15A0" w:rsidRDefault="002843DA" w:rsidP="002843DA">
            <w:pPr>
              <w:pStyle w:val="a9"/>
              <w:numPr>
                <w:ilvl w:val="0"/>
                <w:numId w:val="2"/>
              </w:numPr>
              <w:tabs>
                <w:tab w:val="left" w:pos="490"/>
              </w:tabs>
              <w:autoSpaceDE w:val="0"/>
              <w:autoSpaceDN w:val="0"/>
              <w:adjustRightInd w:val="0"/>
              <w:ind w:left="-77" w:right="252" w:firstLine="142"/>
            </w:pPr>
            <w:r w:rsidRPr="008C15A0">
              <w:t xml:space="preserve">Commercial (priced) proposal: </w:t>
            </w:r>
            <w:r w:rsidRPr="008C15A0">
              <w:rPr>
                <w:b/>
              </w:rPr>
              <w:t>Form 7.</w:t>
            </w:r>
          </w:p>
        </w:tc>
      </w:tr>
    </w:tbl>
    <w:p w:rsidR="00505675" w:rsidRPr="00505675" w:rsidRDefault="00505675" w:rsidP="0014643C">
      <w:pPr>
        <w:rPr>
          <w:szCs w:val="24"/>
        </w:rPr>
      </w:pPr>
    </w:p>
    <w:sectPr w:rsidR="00505675" w:rsidRPr="00505675" w:rsidSect="006456FF">
      <w:footerReference w:type="default" r:id="rId11"/>
      <w:pgSz w:w="12240" w:h="15840"/>
      <w:pgMar w:top="851" w:right="850" w:bottom="993"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6DA" w:rsidRDefault="008F76DA" w:rsidP="00CF5625">
      <w:r>
        <w:separator/>
      </w:r>
    </w:p>
  </w:endnote>
  <w:endnote w:type="continuationSeparator" w:id="0">
    <w:p w:rsidR="008F76DA" w:rsidRDefault="008F76DA"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rPr>
      <w:id w:val="-1092007809"/>
      <w:docPartObj>
        <w:docPartGallery w:val="Page Numbers (Bottom of Page)"/>
        <w:docPartUnique/>
      </w:docPartObj>
    </w:sdtPr>
    <w:sdtEndPr/>
    <w:sdtContent>
      <w:sdt>
        <w:sdtPr>
          <w:rPr>
            <w:i/>
            <w:sz w:val="20"/>
          </w:rPr>
          <w:id w:val="-1769616900"/>
          <w:docPartObj>
            <w:docPartGallery w:val="Page Numbers (Top of Page)"/>
            <w:docPartUnique/>
          </w:docPartObj>
        </w:sdtPr>
        <w:sdtEndPr/>
        <w:sdtContent>
          <w:p w:rsidR="008F76DA" w:rsidRPr="00C604DA" w:rsidRDefault="008F76DA" w:rsidP="00C604DA">
            <w:pPr>
              <w:pStyle w:val="ad"/>
              <w:jc w:val="right"/>
              <w:rPr>
                <w:i/>
                <w:sz w:val="20"/>
              </w:rPr>
            </w:pPr>
            <w:r w:rsidRPr="00C604DA">
              <w:rPr>
                <w:i/>
                <w:sz w:val="20"/>
              </w:rPr>
              <w:t xml:space="preserve">Page </w:t>
            </w:r>
            <w:r w:rsidRPr="00C604DA">
              <w:rPr>
                <w:b/>
                <w:bCs/>
                <w:i/>
                <w:sz w:val="20"/>
              </w:rPr>
              <w:fldChar w:fldCharType="begin"/>
            </w:r>
            <w:r w:rsidRPr="00C604DA">
              <w:rPr>
                <w:b/>
                <w:bCs/>
                <w:i/>
                <w:sz w:val="20"/>
              </w:rPr>
              <w:instrText xml:space="preserve"> PAGE </w:instrText>
            </w:r>
            <w:r w:rsidRPr="00C604DA">
              <w:rPr>
                <w:b/>
                <w:bCs/>
                <w:i/>
                <w:sz w:val="20"/>
              </w:rPr>
              <w:fldChar w:fldCharType="separate"/>
            </w:r>
            <w:r w:rsidR="004728EC">
              <w:rPr>
                <w:b/>
                <w:bCs/>
                <w:i/>
                <w:noProof/>
                <w:sz w:val="20"/>
              </w:rPr>
              <w:t>2</w:t>
            </w:r>
            <w:r w:rsidRPr="00C604DA">
              <w:rPr>
                <w:b/>
                <w:bCs/>
                <w:i/>
                <w:sz w:val="20"/>
              </w:rPr>
              <w:fldChar w:fldCharType="end"/>
            </w:r>
            <w:r w:rsidRPr="00C604DA">
              <w:rPr>
                <w:i/>
                <w:sz w:val="20"/>
              </w:rPr>
              <w:t xml:space="preserve"> of </w:t>
            </w:r>
            <w:r w:rsidRPr="00C604DA">
              <w:rPr>
                <w:b/>
                <w:bCs/>
                <w:i/>
                <w:sz w:val="20"/>
              </w:rPr>
              <w:fldChar w:fldCharType="begin"/>
            </w:r>
            <w:r w:rsidRPr="00C604DA">
              <w:rPr>
                <w:b/>
                <w:bCs/>
                <w:i/>
                <w:sz w:val="20"/>
              </w:rPr>
              <w:instrText xml:space="preserve"> NUMPAGES  </w:instrText>
            </w:r>
            <w:r w:rsidRPr="00C604DA">
              <w:rPr>
                <w:b/>
                <w:bCs/>
                <w:i/>
                <w:sz w:val="20"/>
              </w:rPr>
              <w:fldChar w:fldCharType="separate"/>
            </w:r>
            <w:r w:rsidR="004728EC">
              <w:rPr>
                <w:b/>
                <w:bCs/>
                <w:i/>
                <w:noProof/>
                <w:sz w:val="20"/>
              </w:rPr>
              <w:t>6</w:t>
            </w:r>
            <w:r w:rsidRPr="00C604DA">
              <w:rPr>
                <w:b/>
                <w:bCs/>
                <w:i/>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6DA" w:rsidRDefault="008F76DA" w:rsidP="00CF5625">
      <w:r>
        <w:separator/>
      </w:r>
    </w:p>
  </w:footnote>
  <w:footnote w:type="continuationSeparator" w:id="0">
    <w:p w:rsidR="008F76DA" w:rsidRDefault="008F76DA"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337B6"/>
    <w:multiLevelType w:val="multilevel"/>
    <w:tmpl w:val="0410001F"/>
    <w:lvl w:ilvl="0">
      <w:start w:val="1"/>
      <w:numFmt w:val="decimal"/>
      <w:lvlText w:val="%1."/>
      <w:lvlJc w:val="left"/>
      <w:pPr>
        <w:ind w:left="351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8B17C0"/>
    <w:multiLevelType w:val="hybridMultilevel"/>
    <w:tmpl w:val="CF0818B0"/>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14B7796"/>
    <w:multiLevelType w:val="multilevel"/>
    <w:tmpl w:val="FC783BE8"/>
    <w:lvl w:ilvl="0">
      <w:start w:val="3"/>
      <w:numFmt w:val="decimalZero"/>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23"/>
      <w:numFmt w:val="decimal"/>
      <w:lvlText w:val="%1.%2.%3"/>
      <w:lvlJc w:val="left"/>
      <w:pPr>
        <w:ind w:left="2639"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B961FA"/>
    <w:multiLevelType w:val="hybridMultilevel"/>
    <w:tmpl w:val="FE00023E"/>
    <w:lvl w:ilvl="0" w:tplc="0402000F">
      <w:start w:val="1"/>
      <w:numFmt w:val="decimal"/>
      <w:lvlText w:val="%1."/>
      <w:lvlJc w:val="left"/>
      <w:pPr>
        <w:ind w:left="206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6A47AC0"/>
    <w:multiLevelType w:val="hybridMultilevel"/>
    <w:tmpl w:val="1C0A28F0"/>
    <w:lvl w:ilvl="0" w:tplc="E8A20CC4">
      <w:start w:val="5"/>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oNotTrackFormatting/>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664"/>
    <w:rsid w:val="00001DB6"/>
    <w:rsid w:val="00003913"/>
    <w:rsid w:val="000041FE"/>
    <w:rsid w:val="00005436"/>
    <w:rsid w:val="0000559C"/>
    <w:rsid w:val="00005B9E"/>
    <w:rsid w:val="000113E0"/>
    <w:rsid w:val="0001327C"/>
    <w:rsid w:val="00014504"/>
    <w:rsid w:val="00017F98"/>
    <w:rsid w:val="00021C7A"/>
    <w:rsid w:val="00021F79"/>
    <w:rsid w:val="000257AF"/>
    <w:rsid w:val="000259B9"/>
    <w:rsid w:val="000300B8"/>
    <w:rsid w:val="000365DD"/>
    <w:rsid w:val="0004110D"/>
    <w:rsid w:val="0004419D"/>
    <w:rsid w:val="00044816"/>
    <w:rsid w:val="00046AC5"/>
    <w:rsid w:val="00051E3D"/>
    <w:rsid w:val="000545CF"/>
    <w:rsid w:val="000560E2"/>
    <w:rsid w:val="0006028F"/>
    <w:rsid w:val="0008269C"/>
    <w:rsid w:val="00090CED"/>
    <w:rsid w:val="000919B2"/>
    <w:rsid w:val="00095D9B"/>
    <w:rsid w:val="0009738C"/>
    <w:rsid w:val="000A1D88"/>
    <w:rsid w:val="000A6A07"/>
    <w:rsid w:val="000A70A8"/>
    <w:rsid w:val="000B055D"/>
    <w:rsid w:val="000B1F4D"/>
    <w:rsid w:val="000B6DE7"/>
    <w:rsid w:val="000B7BC3"/>
    <w:rsid w:val="000C0F7F"/>
    <w:rsid w:val="000C7E6D"/>
    <w:rsid w:val="000D1326"/>
    <w:rsid w:val="000D17E8"/>
    <w:rsid w:val="000D6F0D"/>
    <w:rsid w:val="000E1999"/>
    <w:rsid w:val="000F10C0"/>
    <w:rsid w:val="000F51EF"/>
    <w:rsid w:val="00113D3B"/>
    <w:rsid w:val="00114CB5"/>
    <w:rsid w:val="00133F5B"/>
    <w:rsid w:val="001347B1"/>
    <w:rsid w:val="00137641"/>
    <w:rsid w:val="00142F14"/>
    <w:rsid w:val="00143338"/>
    <w:rsid w:val="00144D5A"/>
    <w:rsid w:val="0014643C"/>
    <w:rsid w:val="00146689"/>
    <w:rsid w:val="00153016"/>
    <w:rsid w:val="00160DA1"/>
    <w:rsid w:val="00162D77"/>
    <w:rsid w:val="001630F0"/>
    <w:rsid w:val="00171E61"/>
    <w:rsid w:val="00175DB1"/>
    <w:rsid w:val="00177C3A"/>
    <w:rsid w:val="00192148"/>
    <w:rsid w:val="001926FE"/>
    <w:rsid w:val="001945DB"/>
    <w:rsid w:val="001964F6"/>
    <w:rsid w:val="001A36E9"/>
    <w:rsid w:val="001A5126"/>
    <w:rsid w:val="001A5FDD"/>
    <w:rsid w:val="001B179E"/>
    <w:rsid w:val="001B1A08"/>
    <w:rsid w:val="001B45A1"/>
    <w:rsid w:val="001B5051"/>
    <w:rsid w:val="001B7649"/>
    <w:rsid w:val="001B7C17"/>
    <w:rsid w:val="001C4AC7"/>
    <w:rsid w:val="001C5FDC"/>
    <w:rsid w:val="001C66CF"/>
    <w:rsid w:val="001D0295"/>
    <w:rsid w:val="001F52D5"/>
    <w:rsid w:val="00201E32"/>
    <w:rsid w:val="00204605"/>
    <w:rsid w:val="00204972"/>
    <w:rsid w:val="00210DC3"/>
    <w:rsid w:val="00212C3C"/>
    <w:rsid w:val="00212C7A"/>
    <w:rsid w:val="0023522F"/>
    <w:rsid w:val="00237CF8"/>
    <w:rsid w:val="0024039A"/>
    <w:rsid w:val="002422C4"/>
    <w:rsid w:val="002434FE"/>
    <w:rsid w:val="00245DDB"/>
    <w:rsid w:val="00246EA0"/>
    <w:rsid w:val="00250A82"/>
    <w:rsid w:val="002527DF"/>
    <w:rsid w:val="00252B29"/>
    <w:rsid w:val="00264D71"/>
    <w:rsid w:val="00270AB0"/>
    <w:rsid w:val="002759A9"/>
    <w:rsid w:val="00276D1E"/>
    <w:rsid w:val="002843DA"/>
    <w:rsid w:val="0028493F"/>
    <w:rsid w:val="00284E70"/>
    <w:rsid w:val="00297262"/>
    <w:rsid w:val="002A6EEF"/>
    <w:rsid w:val="002B1690"/>
    <w:rsid w:val="002C3A01"/>
    <w:rsid w:val="002C49CE"/>
    <w:rsid w:val="002D0575"/>
    <w:rsid w:val="002D2057"/>
    <w:rsid w:val="002D470C"/>
    <w:rsid w:val="002D7243"/>
    <w:rsid w:val="002D7B02"/>
    <w:rsid w:val="002E08A9"/>
    <w:rsid w:val="002E6813"/>
    <w:rsid w:val="002F1774"/>
    <w:rsid w:val="002F524D"/>
    <w:rsid w:val="002F5A00"/>
    <w:rsid w:val="002F6B13"/>
    <w:rsid w:val="0030447B"/>
    <w:rsid w:val="00304ED0"/>
    <w:rsid w:val="00307F35"/>
    <w:rsid w:val="00313A08"/>
    <w:rsid w:val="003208D1"/>
    <w:rsid w:val="00340E5E"/>
    <w:rsid w:val="003413E2"/>
    <w:rsid w:val="00362431"/>
    <w:rsid w:val="00365472"/>
    <w:rsid w:val="0036548C"/>
    <w:rsid w:val="00366BE1"/>
    <w:rsid w:val="00366FEE"/>
    <w:rsid w:val="00374710"/>
    <w:rsid w:val="00376E6A"/>
    <w:rsid w:val="00377DF1"/>
    <w:rsid w:val="003805C9"/>
    <w:rsid w:val="003876F4"/>
    <w:rsid w:val="00392AB8"/>
    <w:rsid w:val="003932E4"/>
    <w:rsid w:val="003935FA"/>
    <w:rsid w:val="003A0095"/>
    <w:rsid w:val="003B455C"/>
    <w:rsid w:val="003B618E"/>
    <w:rsid w:val="003C0F04"/>
    <w:rsid w:val="003C3C6D"/>
    <w:rsid w:val="003C7A0C"/>
    <w:rsid w:val="003D3A9F"/>
    <w:rsid w:val="003E01EC"/>
    <w:rsid w:val="003E1818"/>
    <w:rsid w:val="003E1CD2"/>
    <w:rsid w:val="003E22B7"/>
    <w:rsid w:val="003E3261"/>
    <w:rsid w:val="003E4D1E"/>
    <w:rsid w:val="003F11F2"/>
    <w:rsid w:val="003F146F"/>
    <w:rsid w:val="003F33F5"/>
    <w:rsid w:val="00401C53"/>
    <w:rsid w:val="00412392"/>
    <w:rsid w:val="00423664"/>
    <w:rsid w:val="0043129A"/>
    <w:rsid w:val="004458DB"/>
    <w:rsid w:val="0045195E"/>
    <w:rsid w:val="00454E59"/>
    <w:rsid w:val="00456D33"/>
    <w:rsid w:val="00460D2E"/>
    <w:rsid w:val="004643E2"/>
    <w:rsid w:val="0046458C"/>
    <w:rsid w:val="004728EC"/>
    <w:rsid w:val="00472B29"/>
    <w:rsid w:val="00473B5A"/>
    <w:rsid w:val="004747CC"/>
    <w:rsid w:val="0047727D"/>
    <w:rsid w:val="00485753"/>
    <w:rsid w:val="00486B47"/>
    <w:rsid w:val="00495A27"/>
    <w:rsid w:val="004A3F2F"/>
    <w:rsid w:val="004A69CD"/>
    <w:rsid w:val="004B46DE"/>
    <w:rsid w:val="004B5528"/>
    <w:rsid w:val="004B7389"/>
    <w:rsid w:val="004B7E5F"/>
    <w:rsid w:val="004C1358"/>
    <w:rsid w:val="004C3580"/>
    <w:rsid w:val="004C3718"/>
    <w:rsid w:val="004C39C4"/>
    <w:rsid w:val="004C434D"/>
    <w:rsid w:val="004C4E1B"/>
    <w:rsid w:val="004E7615"/>
    <w:rsid w:val="004F579D"/>
    <w:rsid w:val="00501B3A"/>
    <w:rsid w:val="00505675"/>
    <w:rsid w:val="005139DF"/>
    <w:rsid w:val="00517765"/>
    <w:rsid w:val="00521B0F"/>
    <w:rsid w:val="00530CA6"/>
    <w:rsid w:val="00532F79"/>
    <w:rsid w:val="00535315"/>
    <w:rsid w:val="00544413"/>
    <w:rsid w:val="005461F0"/>
    <w:rsid w:val="00551E55"/>
    <w:rsid w:val="005534B7"/>
    <w:rsid w:val="005536CA"/>
    <w:rsid w:val="005542B1"/>
    <w:rsid w:val="00555D86"/>
    <w:rsid w:val="00565713"/>
    <w:rsid w:val="00566DE1"/>
    <w:rsid w:val="0056720A"/>
    <w:rsid w:val="005762BD"/>
    <w:rsid w:val="0057749C"/>
    <w:rsid w:val="00583CF8"/>
    <w:rsid w:val="0059221C"/>
    <w:rsid w:val="0059241C"/>
    <w:rsid w:val="00592A45"/>
    <w:rsid w:val="0059317F"/>
    <w:rsid w:val="00593472"/>
    <w:rsid w:val="00596C3E"/>
    <w:rsid w:val="005A015D"/>
    <w:rsid w:val="005A50EA"/>
    <w:rsid w:val="005B1D5F"/>
    <w:rsid w:val="005B4302"/>
    <w:rsid w:val="005C1BB9"/>
    <w:rsid w:val="005C62EB"/>
    <w:rsid w:val="005D1817"/>
    <w:rsid w:val="005E59D3"/>
    <w:rsid w:val="005E6232"/>
    <w:rsid w:val="005F24AA"/>
    <w:rsid w:val="005F60D6"/>
    <w:rsid w:val="00602737"/>
    <w:rsid w:val="00602EBC"/>
    <w:rsid w:val="006111EB"/>
    <w:rsid w:val="006223E7"/>
    <w:rsid w:val="006254A4"/>
    <w:rsid w:val="006339BE"/>
    <w:rsid w:val="00636DB1"/>
    <w:rsid w:val="00644011"/>
    <w:rsid w:val="006456FF"/>
    <w:rsid w:val="006462EF"/>
    <w:rsid w:val="006463BC"/>
    <w:rsid w:val="006566B8"/>
    <w:rsid w:val="00657931"/>
    <w:rsid w:val="00660A81"/>
    <w:rsid w:val="006658AE"/>
    <w:rsid w:val="00673495"/>
    <w:rsid w:val="00676D95"/>
    <w:rsid w:val="00684AD8"/>
    <w:rsid w:val="00692D0E"/>
    <w:rsid w:val="00696825"/>
    <w:rsid w:val="006A303B"/>
    <w:rsid w:val="006B4699"/>
    <w:rsid w:val="006B5A56"/>
    <w:rsid w:val="006C10C1"/>
    <w:rsid w:val="006C12EB"/>
    <w:rsid w:val="006D192C"/>
    <w:rsid w:val="006D22DA"/>
    <w:rsid w:val="006D3F58"/>
    <w:rsid w:val="006D4864"/>
    <w:rsid w:val="006E01DD"/>
    <w:rsid w:val="006E0404"/>
    <w:rsid w:val="006E6487"/>
    <w:rsid w:val="006F3F89"/>
    <w:rsid w:val="006F7342"/>
    <w:rsid w:val="007115C4"/>
    <w:rsid w:val="00714C2D"/>
    <w:rsid w:val="00717195"/>
    <w:rsid w:val="00720741"/>
    <w:rsid w:val="00720E0A"/>
    <w:rsid w:val="007212EF"/>
    <w:rsid w:val="00723E21"/>
    <w:rsid w:val="0072610A"/>
    <w:rsid w:val="00737255"/>
    <w:rsid w:val="007428E3"/>
    <w:rsid w:val="00743640"/>
    <w:rsid w:val="007443B4"/>
    <w:rsid w:val="0074718D"/>
    <w:rsid w:val="00750343"/>
    <w:rsid w:val="0075474E"/>
    <w:rsid w:val="007555A0"/>
    <w:rsid w:val="00756076"/>
    <w:rsid w:val="00760270"/>
    <w:rsid w:val="00762CE5"/>
    <w:rsid w:val="0076332C"/>
    <w:rsid w:val="00763CA9"/>
    <w:rsid w:val="00765D0C"/>
    <w:rsid w:val="00774375"/>
    <w:rsid w:val="00781113"/>
    <w:rsid w:val="00781CEC"/>
    <w:rsid w:val="0078417D"/>
    <w:rsid w:val="0078775C"/>
    <w:rsid w:val="007920C0"/>
    <w:rsid w:val="00792259"/>
    <w:rsid w:val="00793130"/>
    <w:rsid w:val="00796469"/>
    <w:rsid w:val="007A38A5"/>
    <w:rsid w:val="007A5B97"/>
    <w:rsid w:val="007B468B"/>
    <w:rsid w:val="007B6709"/>
    <w:rsid w:val="007C1D48"/>
    <w:rsid w:val="007C316D"/>
    <w:rsid w:val="007C33B1"/>
    <w:rsid w:val="007C50F1"/>
    <w:rsid w:val="007C719C"/>
    <w:rsid w:val="007D0215"/>
    <w:rsid w:val="007D3414"/>
    <w:rsid w:val="007D7494"/>
    <w:rsid w:val="007E4BEF"/>
    <w:rsid w:val="007E7CE2"/>
    <w:rsid w:val="007F4338"/>
    <w:rsid w:val="00810561"/>
    <w:rsid w:val="008110B9"/>
    <w:rsid w:val="00813A01"/>
    <w:rsid w:val="008150F4"/>
    <w:rsid w:val="00815425"/>
    <w:rsid w:val="00815E5A"/>
    <w:rsid w:val="00821F76"/>
    <w:rsid w:val="00826C03"/>
    <w:rsid w:val="0083094F"/>
    <w:rsid w:val="00835933"/>
    <w:rsid w:val="0085618B"/>
    <w:rsid w:val="00862787"/>
    <w:rsid w:val="00864F90"/>
    <w:rsid w:val="008713EA"/>
    <w:rsid w:val="008718D3"/>
    <w:rsid w:val="0087211B"/>
    <w:rsid w:val="00873DBD"/>
    <w:rsid w:val="00875235"/>
    <w:rsid w:val="008A1927"/>
    <w:rsid w:val="008A4926"/>
    <w:rsid w:val="008A5E15"/>
    <w:rsid w:val="008A6396"/>
    <w:rsid w:val="008B06DF"/>
    <w:rsid w:val="008B1073"/>
    <w:rsid w:val="008B307D"/>
    <w:rsid w:val="008B4BDB"/>
    <w:rsid w:val="008C15A0"/>
    <w:rsid w:val="008C2E29"/>
    <w:rsid w:val="008C3CB4"/>
    <w:rsid w:val="008C3DAE"/>
    <w:rsid w:val="008C44BB"/>
    <w:rsid w:val="008D0862"/>
    <w:rsid w:val="008D1B1B"/>
    <w:rsid w:val="008D1E34"/>
    <w:rsid w:val="008E0758"/>
    <w:rsid w:val="008E1A5A"/>
    <w:rsid w:val="008F28F5"/>
    <w:rsid w:val="008F57A7"/>
    <w:rsid w:val="008F76DA"/>
    <w:rsid w:val="008F7E8D"/>
    <w:rsid w:val="00904321"/>
    <w:rsid w:val="00912310"/>
    <w:rsid w:val="00914807"/>
    <w:rsid w:val="009165E3"/>
    <w:rsid w:val="009200B1"/>
    <w:rsid w:val="0092093D"/>
    <w:rsid w:val="009411DD"/>
    <w:rsid w:val="009422D3"/>
    <w:rsid w:val="00950ED6"/>
    <w:rsid w:val="009546C8"/>
    <w:rsid w:val="00955C54"/>
    <w:rsid w:val="00965E21"/>
    <w:rsid w:val="00966C01"/>
    <w:rsid w:val="00972C24"/>
    <w:rsid w:val="00976EF1"/>
    <w:rsid w:val="00977478"/>
    <w:rsid w:val="00977C3F"/>
    <w:rsid w:val="0099042E"/>
    <w:rsid w:val="00997BF2"/>
    <w:rsid w:val="009B1633"/>
    <w:rsid w:val="009B2CF7"/>
    <w:rsid w:val="009B30D2"/>
    <w:rsid w:val="009C1FC1"/>
    <w:rsid w:val="009D1104"/>
    <w:rsid w:val="009D2C2D"/>
    <w:rsid w:val="009D5ABD"/>
    <w:rsid w:val="009E0515"/>
    <w:rsid w:val="009E0690"/>
    <w:rsid w:val="009E1997"/>
    <w:rsid w:val="009F1847"/>
    <w:rsid w:val="009F7C6D"/>
    <w:rsid w:val="00A03938"/>
    <w:rsid w:val="00A1341C"/>
    <w:rsid w:val="00A17544"/>
    <w:rsid w:val="00A226EE"/>
    <w:rsid w:val="00A326A6"/>
    <w:rsid w:val="00A348A6"/>
    <w:rsid w:val="00A447F2"/>
    <w:rsid w:val="00A536B2"/>
    <w:rsid w:val="00A60951"/>
    <w:rsid w:val="00A638B4"/>
    <w:rsid w:val="00A74242"/>
    <w:rsid w:val="00A777D4"/>
    <w:rsid w:val="00A82355"/>
    <w:rsid w:val="00A84DA5"/>
    <w:rsid w:val="00A86BD1"/>
    <w:rsid w:val="00A909B0"/>
    <w:rsid w:val="00A94729"/>
    <w:rsid w:val="00AA0C67"/>
    <w:rsid w:val="00AB1D63"/>
    <w:rsid w:val="00AB2CF4"/>
    <w:rsid w:val="00AC1AD3"/>
    <w:rsid w:val="00AC503E"/>
    <w:rsid w:val="00AC57FC"/>
    <w:rsid w:val="00AC75C1"/>
    <w:rsid w:val="00AD4355"/>
    <w:rsid w:val="00AD6BCF"/>
    <w:rsid w:val="00AE3766"/>
    <w:rsid w:val="00AE5BFE"/>
    <w:rsid w:val="00AE65FD"/>
    <w:rsid w:val="00AE6943"/>
    <w:rsid w:val="00AE7EDE"/>
    <w:rsid w:val="00AF09CF"/>
    <w:rsid w:val="00AF108B"/>
    <w:rsid w:val="00AF20AB"/>
    <w:rsid w:val="00B00953"/>
    <w:rsid w:val="00B0165F"/>
    <w:rsid w:val="00B038A8"/>
    <w:rsid w:val="00B03F9B"/>
    <w:rsid w:val="00B0409E"/>
    <w:rsid w:val="00B14CD9"/>
    <w:rsid w:val="00B23B86"/>
    <w:rsid w:val="00B23F96"/>
    <w:rsid w:val="00B25A4C"/>
    <w:rsid w:val="00B306F4"/>
    <w:rsid w:val="00B32243"/>
    <w:rsid w:val="00B32825"/>
    <w:rsid w:val="00B34313"/>
    <w:rsid w:val="00B42061"/>
    <w:rsid w:val="00B5113C"/>
    <w:rsid w:val="00B60516"/>
    <w:rsid w:val="00B653CD"/>
    <w:rsid w:val="00B6742C"/>
    <w:rsid w:val="00B71E76"/>
    <w:rsid w:val="00B74CDE"/>
    <w:rsid w:val="00B84C3E"/>
    <w:rsid w:val="00B84C88"/>
    <w:rsid w:val="00B85579"/>
    <w:rsid w:val="00B904FD"/>
    <w:rsid w:val="00B9190A"/>
    <w:rsid w:val="00BA22A4"/>
    <w:rsid w:val="00BA2EA0"/>
    <w:rsid w:val="00BB2197"/>
    <w:rsid w:val="00BB2483"/>
    <w:rsid w:val="00BB2EA8"/>
    <w:rsid w:val="00BC0533"/>
    <w:rsid w:val="00BC059E"/>
    <w:rsid w:val="00BC1AEA"/>
    <w:rsid w:val="00BC514B"/>
    <w:rsid w:val="00BC603C"/>
    <w:rsid w:val="00BC6249"/>
    <w:rsid w:val="00BD3440"/>
    <w:rsid w:val="00BE1F52"/>
    <w:rsid w:val="00BE5230"/>
    <w:rsid w:val="00BF21E2"/>
    <w:rsid w:val="00BF31E9"/>
    <w:rsid w:val="00BF63B4"/>
    <w:rsid w:val="00BF6EBF"/>
    <w:rsid w:val="00C02125"/>
    <w:rsid w:val="00C109F8"/>
    <w:rsid w:val="00C1216E"/>
    <w:rsid w:val="00C13B16"/>
    <w:rsid w:val="00C21A8B"/>
    <w:rsid w:val="00C24C1F"/>
    <w:rsid w:val="00C32C90"/>
    <w:rsid w:val="00C36136"/>
    <w:rsid w:val="00C436E6"/>
    <w:rsid w:val="00C44475"/>
    <w:rsid w:val="00C475D8"/>
    <w:rsid w:val="00C5285C"/>
    <w:rsid w:val="00C53218"/>
    <w:rsid w:val="00C538AE"/>
    <w:rsid w:val="00C604DA"/>
    <w:rsid w:val="00C60D35"/>
    <w:rsid w:val="00C66C68"/>
    <w:rsid w:val="00C6790B"/>
    <w:rsid w:val="00C72E80"/>
    <w:rsid w:val="00C743FF"/>
    <w:rsid w:val="00C76435"/>
    <w:rsid w:val="00C81E10"/>
    <w:rsid w:val="00C832D6"/>
    <w:rsid w:val="00C83AD7"/>
    <w:rsid w:val="00C9311D"/>
    <w:rsid w:val="00C96642"/>
    <w:rsid w:val="00C97016"/>
    <w:rsid w:val="00CA0013"/>
    <w:rsid w:val="00CA2C50"/>
    <w:rsid w:val="00CA6311"/>
    <w:rsid w:val="00CA7059"/>
    <w:rsid w:val="00CA7926"/>
    <w:rsid w:val="00CB0BCE"/>
    <w:rsid w:val="00CC56C4"/>
    <w:rsid w:val="00CC78F6"/>
    <w:rsid w:val="00CD4A95"/>
    <w:rsid w:val="00CD59A5"/>
    <w:rsid w:val="00CD637E"/>
    <w:rsid w:val="00CE0526"/>
    <w:rsid w:val="00CE125E"/>
    <w:rsid w:val="00CF0A40"/>
    <w:rsid w:val="00CF1E1B"/>
    <w:rsid w:val="00CF3D2F"/>
    <w:rsid w:val="00CF43C5"/>
    <w:rsid w:val="00CF4910"/>
    <w:rsid w:val="00CF5625"/>
    <w:rsid w:val="00CF72C2"/>
    <w:rsid w:val="00D0557E"/>
    <w:rsid w:val="00D21A0F"/>
    <w:rsid w:val="00D26CE1"/>
    <w:rsid w:val="00D32B4B"/>
    <w:rsid w:val="00D41A85"/>
    <w:rsid w:val="00D5192D"/>
    <w:rsid w:val="00D60712"/>
    <w:rsid w:val="00D669D9"/>
    <w:rsid w:val="00D66A56"/>
    <w:rsid w:val="00D671D9"/>
    <w:rsid w:val="00D711C5"/>
    <w:rsid w:val="00D718AA"/>
    <w:rsid w:val="00D87A75"/>
    <w:rsid w:val="00D92EC8"/>
    <w:rsid w:val="00D97809"/>
    <w:rsid w:val="00DA493F"/>
    <w:rsid w:val="00DA675D"/>
    <w:rsid w:val="00DB0752"/>
    <w:rsid w:val="00DB0A9C"/>
    <w:rsid w:val="00DB1C54"/>
    <w:rsid w:val="00DB5578"/>
    <w:rsid w:val="00DB5CE2"/>
    <w:rsid w:val="00DC1CE4"/>
    <w:rsid w:val="00DC2BFA"/>
    <w:rsid w:val="00DC48F9"/>
    <w:rsid w:val="00DD28F6"/>
    <w:rsid w:val="00DD3E54"/>
    <w:rsid w:val="00DD7502"/>
    <w:rsid w:val="00DE5D7A"/>
    <w:rsid w:val="00DF1B79"/>
    <w:rsid w:val="00DF5185"/>
    <w:rsid w:val="00DF5C62"/>
    <w:rsid w:val="00DF7C07"/>
    <w:rsid w:val="00E01E0A"/>
    <w:rsid w:val="00E0405B"/>
    <w:rsid w:val="00E139DA"/>
    <w:rsid w:val="00E14C6D"/>
    <w:rsid w:val="00E20935"/>
    <w:rsid w:val="00E21E8A"/>
    <w:rsid w:val="00E220E8"/>
    <w:rsid w:val="00E222F7"/>
    <w:rsid w:val="00E23BE9"/>
    <w:rsid w:val="00E27002"/>
    <w:rsid w:val="00E3106C"/>
    <w:rsid w:val="00E318FA"/>
    <w:rsid w:val="00E32574"/>
    <w:rsid w:val="00E465C2"/>
    <w:rsid w:val="00E54FF8"/>
    <w:rsid w:val="00E60220"/>
    <w:rsid w:val="00E656D4"/>
    <w:rsid w:val="00E65C5E"/>
    <w:rsid w:val="00E7082C"/>
    <w:rsid w:val="00E70BD2"/>
    <w:rsid w:val="00E8062D"/>
    <w:rsid w:val="00E80C2E"/>
    <w:rsid w:val="00E96013"/>
    <w:rsid w:val="00EA0F64"/>
    <w:rsid w:val="00EA2AEB"/>
    <w:rsid w:val="00EA314C"/>
    <w:rsid w:val="00EA618D"/>
    <w:rsid w:val="00EB0D45"/>
    <w:rsid w:val="00EB6EDF"/>
    <w:rsid w:val="00ED0FA6"/>
    <w:rsid w:val="00ED1C30"/>
    <w:rsid w:val="00ED317B"/>
    <w:rsid w:val="00ED652D"/>
    <w:rsid w:val="00ED6648"/>
    <w:rsid w:val="00EE1B5E"/>
    <w:rsid w:val="00EE1DA6"/>
    <w:rsid w:val="00EE55A8"/>
    <w:rsid w:val="00EF43E3"/>
    <w:rsid w:val="00EF5193"/>
    <w:rsid w:val="00EF7CB7"/>
    <w:rsid w:val="00F04CD4"/>
    <w:rsid w:val="00F060E0"/>
    <w:rsid w:val="00F06F31"/>
    <w:rsid w:val="00F074DF"/>
    <w:rsid w:val="00F12ECD"/>
    <w:rsid w:val="00F13670"/>
    <w:rsid w:val="00F16EF7"/>
    <w:rsid w:val="00F201DF"/>
    <w:rsid w:val="00F20F32"/>
    <w:rsid w:val="00F21DE7"/>
    <w:rsid w:val="00F238BF"/>
    <w:rsid w:val="00F23C75"/>
    <w:rsid w:val="00F314B2"/>
    <w:rsid w:val="00F314C5"/>
    <w:rsid w:val="00F33CB3"/>
    <w:rsid w:val="00F34BA7"/>
    <w:rsid w:val="00F34DCE"/>
    <w:rsid w:val="00F3541C"/>
    <w:rsid w:val="00F35BC3"/>
    <w:rsid w:val="00F36FB3"/>
    <w:rsid w:val="00F375B5"/>
    <w:rsid w:val="00F5113A"/>
    <w:rsid w:val="00F516D0"/>
    <w:rsid w:val="00F60343"/>
    <w:rsid w:val="00F603AD"/>
    <w:rsid w:val="00F66E66"/>
    <w:rsid w:val="00F71F69"/>
    <w:rsid w:val="00F73250"/>
    <w:rsid w:val="00F75027"/>
    <w:rsid w:val="00F83F00"/>
    <w:rsid w:val="00F861E6"/>
    <w:rsid w:val="00FA025C"/>
    <w:rsid w:val="00FB284D"/>
    <w:rsid w:val="00FB357F"/>
    <w:rsid w:val="00FB3B5B"/>
    <w:rsid w:val="00FB7469"/>
    <w:rsid w:val="00FB75FF"/>
    <w:rsid w:val="00FC1113"/>
    <w:rsid w:val="00FC4790"/>
    <w:rsid w:val="00FC4BE6"/>
    <w:rsid w:val="00FD027B"/>
    <w:rsid w:val="00FD2EB0"/>
    <w:rsid w:val="00FD68A1"/>
    <w:rsid w:val="00FD7838"/>
    <w:rsid w:val="00FE335B"/>
    <w:rsid w:val="00FE4A75"/>
    <w:rsid w:val="00FE4EF7"/>
    <w:rsid w:val="00FE585F"/>
    <w:rsid w:val="00FF6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ADF13"/>
  <w15:docId w15:val="{7E205A8C-ED14-4ECB-B7D2-4B959AD1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en-US" w:eastAsia="en-US"/>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Bulleted Text"/>
    <w:basedOn w:val="a"/>
    <w:link w:val="aa"/>
    <w:uiPriority w:val="34"/>
    <w:qFormat/>
    <w:rsid w:val="00F66E66"/>
    <w:pPr>
      <w:ind w:left="720"/>
      <w:contextualSpacing/>
      <w:jc w:val="left"/>
    </w:pPr>
    <w:rPr>
      <w:rFonts w:ascii="Futuris" w:hAnsi="Futuris"/>
      <w:szCs w:val="24"/>
    </w:rPr>
  </w:style>
  <w:style w:type="character" w:customStyle="1" w:styleId="aa">
    <w:name w:val="Списък на абзаци Знак"/>
    <w:aliases w:val="Нумерованый список Знак,List Paragraph1 Знак,Ioia?iaaiue nienie Знак,Aacao nienea Знак,Bulleted Text Знак"/>
    <w:link w:val="a9"/>
    <w:uiPriority w:val="34"/>
    <w:locked/>
    <w:rsid w:val="00F66E66"/>
    <w:rPr>
      <w:rFonts w:ascii="Futuris" w:eastAsia="Times New Roman" w:hAnsi="Futuris" w:cs="Times New Roman"/>
      <w:sz w:val="24"/>
      <w:szCs w:val="24"/>
      <w:lang w:val="en-US" w:eastAsia="en-US"/>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en-US" w:eastAsia="en-US"/>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paragraph" w:styleId="af1">
    <w:name w:val="Body Text"/>
    <w:basedOn w:val="a"/>
    <w:link w:val="af2"/>
    <w:uiPriority w:val="99"/>
    <w:unhideWhenUsed/>
    <w:rsid w:val="007D3414"/>
    <w:pPr>
      <w:spacing w:after="120"/>
      <w:jc w:val="left"/>
    </w:pPr>
    <w:rPr>
      <w:sz w:val="20"/>
      <w:lang w:val="en-GB" w:eastAsia="it-IT" w:bidi="ar-SA"/>
    </w:rPr>
  </w:style>
  <w:style w:type="character" w:customStyle="1" w:styleId="af2">
    <w:name w:val="Основен текст Знак"/>
    <w:basedOn w:val="a0"/>
    <w:link w:val="af1"/>
    <w:rsid w:val="007D3414"/>
    <w:rPr>
      <w:rFonts w:ascii="Times New Roman" w:eastAsia="Times New Roman" w:hAnsi="Times New Roman" w:cs="Times New Roman"/>
      <w:sz w:val="20"/>
      <w:szCs w:val="20"/>
      <w:lang w:val="en-GB" w:eastAsia="it-IT" w:bidi="ar-SA"/>
    </w:rPr>
  </w:style>
  <w:style w:type="paragraph" w:customStyle="1" w:styleId="Paragrafoallinasinistra">
    <w:name w:val="* Paragrafo allin. a sinistra"/>
    <w:link w:val="ParagrafoallinasinistraCarattere"/>
    <w:uiPriority w:val="99"/>
    <w:rsid w:val="00774375"/>
    <w:pPr>
      <w:widowControl w:val="0"/>
      <w:autoSpaceDE w:val="0"/>
      <w:autoSpaceDN w:val="0"/>
      <w:adjustRightInd w:val="0"/>
      <w:spacing w:after="0" w:line="240" w:lineRule="atLeast"/>
    </w:pPr>
    <w:rPr>
      <w:rFonts w:ascii="Courier New" w:eastAsia="Times New Roman" w:hAnsi="Courier New" w:cs="Courier New"/>
      <w:sz w:val="24"/>
      <w:szCs w:val="24"/>
      <w:lang w:val="en-GB" w:eastAsia="it-IT" w:bidi="ar-SA"/>
    </w:rPr>
  </w:style>
  <w:style w:type="character" w:customStyle="1" w:styleId="ParagrafoallinasinistraCarattere">
    <w:name w:val="* Paragrafo allin. a sinistra Carattere"/>
    <w:link w:val="Paragrafoallinasinistra"/>
    <w:uiPriority w:val="99"/>
    <w:locked/>
    <w:rsid w:val="00774375"/>
    <w:rPr>
      <w:rFonts w:ascii="Courier New" w:eastAsia="Times New Roman" w:hAnsi="Courier New" w:cs="Courier New"/>
      <w:sz w:val="24"/>
      <w:szCs w:val="24"/>
      <w:lang w:val="en-GB" w:eastAsia="it-IT" w:bidi="ar-SA"/>
    </w:rPr>
  </w:style>
  <w:style w:type="paragraph" w:styleId="af3">
    <w:name w:val="Normal (Web)"/>
    <w:basedOn w:val="a"/>
    <w:uiPriority w:val="99"/>
    <w:unhideWhenUsed/>
    <w:rsid w:val="00AE5BFE"/>
    <w:pPr>
      <w:spacing w:before="100" w:beforeAutospacing="1" w:after="100" w:afterAutospacing="1"/>
      <w:jc w:val="left"/>
    </w:pPr>
    <w:rPr>
      <w:szCs w:val="24"/>
      <w:lang w:val="it-IT" w:eastAsia="it-IT" w:bidi="ar-SA"/>
    </w:rPr>
  </w:style>
  <w:style w:type="character" w:customStyle="1" w:styleId="shorttext">
    <w:name w:val="short_text"/>
    <w:basedOn w:val="a0"/>
    <w:rsid w:val="00237CF8"/>
  </w:style>
  <w:style w:type="character" w:styleId="af4">
    <w:name w:val="FollowedHyperlink"/>
    <w:basedOn w:val="a0"/>
    <w:uiPriority w:val="99"/>
    <w:semiHidden/>
    <w:unhideWhenUsed/>
    <w:rsid w:val="00505675"/>
    <w:rPr>
      <w:color w:val="800080" w:themeColor="followedHyperlink"/>
      <w:u w:val="single"/>
    </w:rPr>
  </w:style>
  <w:style w:type="character" w:customStyle="1" w:styleId="tlid-translation">
    <w:name w:val="tlid-translation"/>
    <w:basedOn w:val="a0"/>
    <w:rsid w:val="001A5126"/>
  </w:style>
  <w:style w:type="character" w:customStyle="1" w:styleId="y2iqfc">
    <w:name w:val="y2iqfc"/>
    <w:basedOn w:val="a0"/>
    <w:rsid w:val="00137641"/>
  </w:style>
  <w:style w:type="paragraph" w:customStyle="1" w:styleId="1">
    <w:name w:val="Списък на абзаци1"/>
    <w:basedOn w:val="a"/>
    <w:qFormat/>
    <w:rsid w:val="009D2C2D"/>
    <w:pPr>
      <w:ind w:left="720"/>
      <w:contextualSpacing/>
      <w:jc w:val="left"/>
    </w:pPr>
    <w:rPr>
      <w:szCs w:val="24"/>
      <w:lang w:val="bg-BG" w:eastAsia="bg-B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721454">
      <w:bodyDiv w:val="1"/>
      <w:marLeft w:val="0"/>
      <w:marRight w:val="0"/>
      <w:marTop w:val="0"/>
      <w:marBottom w:val="0"/>
      <w:divBdr>
        <w:top w:val="none" w:sz="0" w:space="0" w:color="auto"/>
        <w:left w:val="none" w:sz="0" w:space="0" w:color="auto"/>
        <w:bottom w:val="none" w:sz="0" w:space="0" w:color="auto"/>
        <w:right w:val="none" w:sz="0" w:space="0" w:color="auto"/>
      </w:divBdr>
    </w:div>
    <w:div w:id="654726729">
      <w:bodyDiv w:val="1"/>
      <w:marLeft w:val="0"/>
      <w:marRight w:val="0"/>
      <w:marTop w:val="0"/>
      <w:marBottom w:val="0"/>
      <w:divBdr>
        <w:top w:val="none" w:sz="0" w:space="0" w:color="auto"/>
        <w:left w:val="none" w:sz="0" w:space="0" w:color="auto"/>
        <w:bottom w:val="none" w:sz="0" w:space="0" w:color="auto"/>
        <w:right w:val="none" w:sz="0" w:space="0" w:color="auto"/>
      </w:divBdr>
    </w:div>
    <w:div w:id="895554539">
      <w:bodyDiv w:val="1"/>
      <w:marLeft w:val="0"/>
      <w:marRight w:val="0"/>
      <w:marTop w:val="0"/>
      <w:marBottom w:val="0"/>
      <w:divBdr>
        <w:top w:val="none" w:sz="0" w:space="0" w:color="auto"/>
        <w:left w:val="none" w:sz="0" w:space="0" w:color="auto"/>
        <w:bottom w:val="none" w:sz="0" w:space="0" w:color="auto"/>
        <w:right w:val="none" w:sz="0" w:space="0" w:color="auto"/>
      </w:divBdr>
    </w:div>
    <w:div w:id="1032413756">
      <w:bodyDiv w:val="1"/>
      <w:marLeft w:val="0"/>
      <w:marRight w:val="0"/>
      <w:marTop w:val="0"/>
      <w:marBottom w:val="0"/>
      <w:divBdr>
        <w:top w:val="none" w:sz="0" w:space="0" w:color="auto"/>
        <w:left w:val="none" w:sz="0" w:space="0" w:color="auto"/>
        <w:bottom w:val="none" w:sz="0" w:space="0" w:color="auto"/>
        <w:right w:val="none" w:sz="0" w:space="0" w:color="auto"/>
      </w:divBdr>
      <w:divsChild>
        <w:div w:id="529808286">
          <w:marLeft w:val="0"/>
          <w:marRight w:val="0"/>
          <w:marTop w:val="0"/>
          <w:marBottom w:val="0"/>
          <w:divBdr>
            <w:top w:val="none" w:sz="0" w:space="0" w:color="auto"/>
            <w:left w:val="none" w:sz="0" w:space="0" w:color="auto"/>
            <w:bottom w:val="none" w:sz="0" w:space="0" w:color="auto"/>
            <w:right w:val="none" w:sz="0" w:space="0" w:color="auto"/>
          </w:divBdr>
          <w:divsChild>
            <w:div w:id="1251741875">
              <w:marLeft w:val="0"/>
              <w:marRight w:val="0"/>
              <w:marTop w:val="0"/>
              <w:marBottom w:val="0"/>
              <w:divBdr>
                <w:top w:val="none" w:sz="0" w:space="0" w:color="auto"/>
                <w:left w:val="none" w:sz="0" w:space="0" w:color="auto"/>
                <w:bottom w:val="none" w:sz="0" w:space="0" w:color="auto"/>
                <w:right w:val="none" w:sz="0" w:space="0" w:color="auto"/>
              </w:divBdr>
              <w:divsChild>
                <w:div w:id="357656769">
                  <w:marLeft w:val="0"/>
                  <w:marRight w:val="0"/>
                  <w:marTop w:val="0"/>
                  <w:marBottom w:val="0"/>
                  <w:divBdr>
                    <w:top w:val="none" w:sz="0" w:space="0" w:color="auto"/>
                    <w:left w:val="none" w:sz="0" w:space="0" w:color="auto"/>
                    <w:bottom w:val="none" w:sz="0" w:space="0" w:color="auto"/>
                    <w:right w:val="none" w:sz="0" w:space="0" w:color="auto"/>
                  </w:divBdr>
                  <w:divsChild>
                    <w:div w:id="635640994">
                      <w:marLeft w:val="0"/>
                      <w:marRight w:val="0"/>
                      <w:marTop w:val="0"/>
                      <w:marBottom w:val="0"/>
                      <w:divBdr>
                        <w:top w:val="none" w:sz="0" w:space="0" w:color="auto"/>
                        <w:left w:val="none" w:sz="0" w:space="0" w:color="auto"/>
                        <w:bottom w:val="none" w:sz="0" w:space="0" w:color="auto"/>
                        <w:right w:val="none" w:sz="0" w:space="0" w:color="auto"/>
                      </w:divBdr>
                      <w:divsChild>
                        <w:div w:id="1632132497">
                          <w:marLeft w:val="0"/>
                          <w:marRight w:val="0"/>
                          <w:marTop w:val="0"/>
                          <w:marBottom w:val="0"/>
                          <w:divBdr>
                            <w:top w:val="none" w:sz="0" w:space="0" w:color="auto"/>
                            <w:left w:val="none" w:sz="0" w:space="0" w:color="auto"/>
                            <w:bottom w:val="none" w:sz="0" w:space="0" w:color="auto"/>
                            <w:right w:val="none" w:sz="0" w:space="0" w:color="auto"/>
                          </w:divBdr>
                          <w:divsChild>
                            <w:div w:id="1585527664">
                              <w:marLeft w:val="0"/>
                              <w:marRight w:val="0"/>
                              <w:marTop w:val="0"/>
                              <w:marBottom w:val="0"/>
                              <w:divBdr>
                                <w:top w:val="none" w:sz="0" w:space="0" w:color="auto"/>
                                <w:left w:val="none" w:sz="0" w:space="0" w:color="auto"/>
                                <w:bottom w:val="none" w:sz="0" w:space="0" w:color="auto"/>
                                <w:right w:val="none" w:sz="0" w:space="0" w:color="auto"/>
                              </w:divBdr>
                              <w:divsChild>
                                <w:div w:id="442267729">
                                  <w:marLeft w:val="0"/>
                                  <w:marRight w:val="0"/>
                                  <w:marTop w:val="0"/>
                                  <w:marBottom w:val="0"/>
                                  <w:divBdr>
                                    <w:top w:val="none" w:sz="0" w:space="0" w:color="auto"/>
                                    <w:left w:val="none" w:sz="0" w:space="0" w:color="auto"/>
                                    <w:bottom w:val="none" w:sz="0" w:space="0" w:color="auto"/>
                                    <w:right w:val="none" w:sz="0" w:space="0" w:color="auto"/>
                                  </w:divBdr>
                                  <w:divsChild>
                                    <w:div w:id="1702853284">
                                      <w:marLeft w:val="0"/>
                                      <w:marRight w:val="0"/>
                                      <w:marTop w:val="0"/>
                                      <w:marBottom w:val="0"/>
                                      <w:divBdr>
                                        <w:top w:val="none" w:sz="0" w:space="0" w:color="auto"/>
                                        <w:left w:val="none" w:sz="0" w:space="0" w:color="auto"/>
                                        <w:bottom w:val="none" w:sz="0" w:space="0" w:color="auto"/>
                                        <w:right w:val="none" w:sz="0" w:space="0" w:color="auto"/>
                                      </w:divBdr>
                                      <w:divsChild>
                                        <w:div w:id="330375226">
                                          <w:marLeft w:val="0"/>
                                          <w:marRight w:val="0"/>
                                          <w:marTop w:val="0"/>
                                          <w:marBottom w:val="495"/>
                                          <w:divBdr>
                                            <w:top w:val="none" w:sz="0" w:space="0" w:color="auto"/>
                                            <w:left w:val="none" w:sz="0" w:space="0" w:color="auto"/>
                                            <w:bottom w:val="none" w:sz="0" w:space="0" w:color="auto"/>
                                            <w:right w:val="none" w:sz="0" w:space="0" w:color="auto"/>
                                          </w:divBdr>
                                          <w:divsChild>
                                            <w:div w:id="165649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0529839">
      <w:bodyDiv w:val="1"/>
      <w:marLeft w:val="0"/>
      <w:marRight w:val="0"/>
      <w:marTop w:val="0"/>
      <w:marBottom w:val="0"/>
      <w:divBdr>
        <w:top w:val="none" w:sz="0" w:space="0" w:color="auto"/>
        <w:left w:val="none" w:sz="0" w:space="0" w:color="auto"/>
        <w:bottom w:val="none" w:sz="0" w:space="0" w:color="auto"/>
        <w:right w:val="none" w:sz="0" w:space="0" w:color="auto"/>
      </w:divBdr>
    </w:div>
    <w:div w:id="1310595924">
      <w:bodyDiv w:val="1"/>
      <w:marLeft w:val="0"/>
      <w:marRight w:val="0"/>
      <w:marTop w:val="0"/>
      <w:marBottom w:val="0"/>
      <w:divBdr>
        <w:top w:val="none" w:sz="0" w:space="0" w:color="auto"/>
        <w:left w:val="none" w:sz="0" w:space="0" w:color="auto"/>
        <w:bottom w:val="none" w:sz="0" w:space="0" w:color="auto"/>
        <w:right w:val="none" w:sz="0" w:space="0" w:color="auto"/>
      </w:divBdr>
    </w:div>
    <w:div w:id="1352028285">
      <w:bodyDiv w:val="1"/>
      <w:marLeft w:val="0"/>
      <w:marRight w:val="0"/>
      <w:marTop w:val="0"/>
      <w:marBottom w:val="0"/>
      <w:divBdr>
        <w:top w:val="none" w:sz="0" w:space="0" w:color="auto"/>
        <w:left w:val="none" w:sz="0" w:space="0" w:color="auto"/>
        <w:bottom w:val="none" w:sz="0" w:space="0" w:color="auto"/>
        <w:right w:val="none" w:sz="0" w:space="0" w:color="auto"/>
      </w:divBdr>
    </w:div>
    <w:div w:id="1417049704">
      <w:bodyDiv w:val="1"/>
      <w:marLeft w:val="0"/>
      <w:marRight w:val="0"/>
      <w:marTop w:val="0"/>
      <w:marBottom w:val="0"/>
      <w:divBdr>
        <w:top w:val="none" w:sz="0" w:space="0" w:color="auto"/>
        <w:left w:val="none" w:sz="0" w:space="0" w:color="auto"/>
        <w:bottom w:val="none" w:sz="0" w:space="0" w:color="auto"/>
        <w:right w:val="none" w:sz="0" w:space="0" w:color="auto"/>
      </w:divBdr>
    </w:div>
    <w:div w:id="1517842774">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 w:id="1706759557">
      <w:bodyDiv w:val="1"/>
      <w:marLeft w:val="0"/>
      <w:marRight w:val="0"/>
      <w:marTop w:val="0"/>
      <w:marBottom w:val="0"/>
      <w:divBdr>
        <w:top w:val="none" w:sz="0" w:space="0" w:color="auto"/>
        <w:left w:val="none" w:sz="0" w:space="0" w:color="auto"/>
        <w:bottom w:val="none" w:sz="0" w:space="0" w:color="auto"/>
        <w:right w:val="none" w:sz="0" w:space="0" w:color="auto"/>
      </w:divBdr>
    </w:div>
    <w:div w:id="1768768284">
      <w:bodyDiv w:val="1"/>
      <w:marLeft w:val="0"/>
      <w:marRight w:val="0"/>
      <w:marTop w:val="0"/>
      <w:marBottom w:val="0"/>
      <w:divBdr>
        <w:top w:val="none" w:sz="0" w:space="0" w:color="auto"/>
        <w:left w:val="none" w:sz="0" w:space="0" w:color="auto"/>
        <w:bottom w:val="none" w:sz="0" w:space="0" w:color="auto"/>
        <w:right w:val="none" w:sz="0" w:space="0" w:color="auto"/>
      </w:divBdr>
    </w:div>
    <w:div w:id="1872567904">
      <w:bodyDiv w:val="1"/>
      <w:marLeft w:val="0"/>
      <w:marRight w:val="0"/>
      <w:marTop w:val="0"/>
      <w:marBottom w:val="0"/>
      <w:divBdr>
        <w:top w:val="none" w:sz="0" w:space="0" w:color="auto"/>
        <w:left w:val="none" w:sz="0" w:space="0" w:color="auto"/>
        <w:bottom w:val="none" w:sz="0" w:space="0" w:color="auto"/>
        <w:right w:val="none" w:sz="0" w:space="0" w:color="auto"/>
      </w:divBdr>
    </w:div>
    <w:div w:id="1879975175">
      <w:bodyDiv w:val="1"/>
      <w:marLeft w:val="0"/>
      <w:marRight w:val="0"/>
      <w:marTop w:val="0"/>
      <w:marBottom w:val="0"/>
      <w:divBdr>
        <w:top w:val="none" w:sz="0" w:space="0" w:color="auto"/>
        <w:left w:val="none" w:sz="0" w:space="0" w:color="auto"/>
        <w:bottom w:val="none" w:sz="0" w:space="0" w:color="auto"/>
        <w:right w:val="none" w:sz="0" w:space="0" w:color="auto"/>
      </w:divBdr>
    </w:div>
    <w:div w:id="1903441114">
      <w:bodyDiv w:val="1"/>
      <w:marLeft w:val="0"/>
      <w:marRight w:val="0"/>
      <w:marTop w:val="0"/>
      <w:marBottom w:val="0"/>
      <w:divBdr>
        <w:top w:val="none" w:sz="0" w:space="0" w:color="auto"/>
        <w:left w:val="none" w:sz="0" w:space="0" w:color="auto"/>
        <w:bottom w:val="none" w:sz="0" w:space="0" w:color="auto"/>
        <w:right w:val="none" w:sz="0" w:space="0" w:color="auto"/>
      </w:divBdr>
      <w:divsChild>
        <w:div w:id="385614457">
          <w:marLeft w:val="0"/>
          <w:marRight w:val="0"/>
          <w:marTop w:val="0"/>
          <w:marBottom w:val="0"/>
          <w:divBdr>
            <w:top w:val="none" w:sz="0" w:space="0" w:color="auto"/>
            <w:left w:val="none" w:sz="0" w:space="0" w:color="auto"/>
            <w:bottom w:val="none" w:sz="0" w:space="0" w:color="auto"/>
            <w:right w:val="none" w:sz="0" w:space="0" w:color="auto"/>
          </w:divBdr>
          <w:divsChild>
            <w:div w:id="1373000016">
              <w:marLeft w:val="0"/>
              <w:marRight w:val="0"/>
              <w:marTop w:val="0"/>
              <w:marBottom w:val="0"/>
              <w:divBdr>
                <w:top w:val="none" w:sz="0" w:space="0" w:color="auto"/>
                <w:left w:val="none" w:sz="0" w:space="0" w:color="auto"/>
                <w:bottom w:val="none" w:sz="0" w:space="0" w:color="auto"/>
                <w:right w:val="none" w:sz="0" w:space="0" w:color="auto"/>
              </w:divBdr>
              <w:divsChild>
                <w:div w:id="155145955">
                  <w:marLeft w:val="0"/>
                  <w:marRight w:val="0"/>
                  <w:marTop w:val="0"/>
                  <w:marBottom w:val="0"/>
                  <w:divBdr>
                    <w:top w:val="none" w:sz="0" w:space="0" w:color="auto"/>
                    <w:left w:val="none" w:sz="0" w:space="0" w:color="auto"/>
                    <w:bottom w:val="none" w:sz="0" w:space="0" w:color="auto"/>
                    <w:right w:val="none" w:sz="0" w:space="0" w:color="auto"/>
                  </w:divBdr>
                  <w:divsChild>
                    <w:div w:id="315843584">
                      <w:marLeft w:val="0"/>
                      <w:marRight w:val="0"/>
                      <w:marTop w:val="0"/>
                      <w:marBottom w:val="0"/>
                      <w:divBdr>
                        <w:top w:val="none" w:sz="0" w:space="0" w:color="auto"/>
                        <w:left w:val="none" w:sz="0" w:space="0" w:color="auto"/>
                        <w:bottom w:val="none" w:sz="0" w:space="0" w:color="auto"/>
                        <w:right w:val="none" w:sz="0" w:space="0" w:color="auto"/>
                      </w:divBdr>
                      <w:divsChild>
                        <w:div w:id="2129426267">
                          <w:marLeft w:val="0"/>
                          <w:marRight w:val="0"/>
                          <w:marTop w:val="0"/>
                          <w:marBottom w:val="0"/>
                          <w:divBdr>
                            <w:top w:val="none" w:sz="0" w:space="0" w:color="auto"/>
                            <w:left w:val="none" w:sz="0" w:space="0" w:color="auto"/>
                            <w:bottom w:val="none" w:sz="0" w:space="0" w:color="auto"/>
                            <w:right w:val="none" w:sz="0" w:space="0" w:color="auto"/>
                          </w:divBdr>
                          <w:divsChild>
                            <w:div w:id="328561435">
                              <w:marLeft w:val="0"/>
                              <w:marRight w:val="0"/>
                              <w:marTop w:val="0"/>
                              <w:marBottom w:val="0"/>
                              <w:divBdr>
                                <w:top w:val="none" w:sz="0" w:space="0" w:color="auto"/>
                                <w:left w:val="none" w:sz="0" w:space="0" w:color="auto"/>
                                <w:bottom w:val="none" w:sz="0" w:space="0" w:color="auto"/>
                                <w:right w:val="none" w:sz="0" w:space="0" w:color="auto"/>
                              </w:divBdr>
                              <w:divsChild>
                                <w:div w:id="1826971468">
                                  <w:marLeft w:val="0"/>
                                  <w:marRight w:val="0"/>
                                  <w:marTop w:val="0"/>
                                  <w:marBottom w:val="0"/>
                                  <w:divBdr>
                                    <w:top w:val="none" w:sz="0" w:space="0" w:color="auto"/>
                                    <w:left w:val="none" w:sz="0" w:space="0" w:color="auto"/>
                                    <w:bottom w:val="none" w:sz="0" w:space="0" w:color="auto"/>
                                    <w:right w:val="none" w:sz="0" w:space="0" w:color="auto"/>
                                  </w:divBdr>
                                  <w:divsChild>
                                    <w:div w:id="85662888">
                                      <w:marLeft w:val="0"/>
                                      <w:marRight w:val="0"/>
                                      <w:marTop w:val="0"/>
                                      <w:marBottom w:val="0"/>
                                      <w:divBdr>
                                        <w:top w:val="none" w:sz="0" w:space="0" w:color="auto"/>
                                        <w:left w:val="none" w:sz="0" w:space="0" w:color="auto"/>
                                        <w:bottom w:val="none" w:sz="0" w:space="0" w:color="auto"/>
                                        <w:right w:val="none" w:sz="0" w:space="0" w:color="auto"/>
                                      </w:divBdr>
                                      <w:divsChild>
                                        <w:div w:id="567427080">
                                          <w:marLeft w:val="0"/>
                                          <w:marRight w:val="0"/>
                                          <w:marTop w:val="0"/>
                                          <w:marBottom w:val="0"/>
                                          <w:divBdr>
                                            <w:top w:val="none" w:sz="0" w:space="0" w:color="auto"/>
                                            <w:left w:val="none" w:sz="0" w:space="0" w:color="auto"/>
                                            <w:bottom w:val="none" w:sz="0" w:space="0" w:color="auto"/>
                                            <w:right w:val="none" w:sz="0" w:space="0" w:color="auto"/>
                                          </w:divBdr>
                                          <w:divsChild>
                                            <w:div w:id="1656954903">
                                              <w:marLeft w:val="0"/>
                                              <w:marRight w:val="0"/>
                                              <w:marTop w:val="0"/>
                                              <w:marBottom w:val="495"/>
                                              <w:divBdr>
                                                <w:top w:val="none" w:sz="0" w:space="0" w:color="auto"/>
                                                <w:left w:val="none" w:sz="0" w:space="0" w:color="auto"/>
                                                <w:bottom w:val="none" w:sz="0" w:space="0" w:color="auto"/>
                                                <w:right w:val="none" w:sz="0" w:space="0" w:color="auto"/>
                                              </w:divBdr>
                                              <w:divsChild>
                                                <w:div w:id="7345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4709100">
      <w:bodyDiv w:val="1"/>
      <w:marLeft w:val="0"/>
      <w:marRight w:val="0"/>
      <w:marTop w:val="0"/>
      <w:marBottom w:val="0"/>
      <w:divBdr>
        <w:top w:val="none" w:sz="0" w:space="0" w:color="auto"/>
        <w:left w:val="none" w:sz="0" w:space="0" w:color="auto"/>
        <w:bottom w:val="none" w:sz="0" w:space="0" w:color="auto"/>
        <w:right w:val="none" w:sz="0" w:space="0" w:color="auto"/>
      </w:divBdr>
    </w:div>
    <w:div w:id="209285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Nyotev.Asen.A@neftochim.bg"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5041F-7689-4E33-8555-6A7DF97AE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054C7-E298-4FDB-99E3-F4E2A55C6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A55864-2C10-4495-B3AD-35C125F54B2F}">
  <ds:schemaRefs>
    <ds:schemaRef ds:uri="http://purl.org/dc/terms/"/>
    <ds:schemaRef ds:uri="http://schemas.microsoft.com/office/2006/documentManagement/types"/>
    <ds:schemaRef ds:uri="http://purl.org/dc/elements/1.1/"/>
    <ds:schemaRef ds:uri="D32054C7-E298-4FDB-99E3-F4E2A55C6424"/>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037CCD6-118E-48D7-8FF5-15527A39E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6</Pages>
  <Words>1835</Words>
  <Characters>10462</Characters>
  <Application>Microsoft Office Word</Application>
  <DocSecurity>0</DocSecurity>
  <Lines>87</Lines>
  <Paragraphs>24</Paragraphs>
  <ScaleCrop>false</ScaleCrop>
  <HeadingPairs>
    <vt:vector size="8" baseType="variant">
      <vt:variant>
        <vt:lpstr>Заглавие</vt:lpstr>
      </vt:variant>
      <vt:variant>
        <vt:i4>1</vt:i4>
      </vt:variant>
      <vt:variant>
        <vt:lpstr>Название</vt:lpstr>
      </vt:variant>
      <vt:variant>
        <vt:i4>1</vt:i4>
      </vt:variant>
      <vt:variant>
        <vt:lpstr>Title</vt:lpstr>
      </vt:variant>
      <vt:variant>
        <vt:i4>1</vt:i4>
      </vt:variant>
      <vt:variant>
        <vt:lpstr>Titolo</vt:lpstr>
      </vt:variant>
      <vt:variant>
        <vt:i4>1</vt:i4>
      </vt:variant>
    </vt:vector>
  </HeadingPairs>
  <TitlesOfParts>
    <vt:vector size="4" baseType="lpstr">
      <vt:lpstr>193.TK.TND.ISAB.2019</vt:lpstr>
      <vt:lpstr>193.TK.TND.ISAB.2019</vt:lpstr>
      <vt:lpstr>193.TK.TND.ISAB.2019</vt:lpstr>
      <vt:lpstr/>
    </vt:vector>
  </TitlesOfParts>
  <Company>Lukoil</Company>
  <LinksUpToDate>false</LinksUpToDate>
  <CharactersWithSpaces>12273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193.TK.TND.ISAB.2019</dc:title>
  <dc:creator>Dilmukhametov, Azat Y.</dc:creator>
  <cp:lastModifiedBy>Асен Атанасов Ньотев</cp:lastModifiedBy>
  <cp:revision>122</cp:revision>
  <cp:lastPrinted>2022-08-26T09:47:00Z</cp:lastPrinted>
  <dcterms:created xsi:type="dcterms:W3CDTF">2022-10-06T10:27:00Z</dcterms:created>
  <dcterms:modified xsi:type="dcterms:W3CDTF">2024-11-08T09:15:00Z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